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jc w:val="center"/>
        <w:keepLines w:val="true"/>
        <w:suppressAutoHyphens w:val="false"/>
        <w:tabs>
          <w:tab w:leader="none" w:pos="-1440" w:val="left"/>
        </w:tabs>
        <w:rPr>
          <w:b w:val="true"/>
          <w:sz w:val="20"/>
          <w:rFonts w:ascii="CG Times" w:cs="CG Times" w:eastAsia="CG Times" w:hAnsi="CG Times"/>
        </w:rPr>
      </w:pPr>
      <w:r>
        <w:rPr>
          <w:b w:val="true"/>
          <w:sz w:val="20"/>
          <w:rFonts w:ascii="CG Times" w:cs="CG Times" w:eastAsia="CG Times" w:hAnsi="CG Times"/>
        </w:rPr>
        <w:t xml:space="preserve">Title 20—DEPARTMENT OF</w:t>
      </w:r>
    </w:p>
    <w:p>
      <w:pPr>
        <w:pStyle w:val="0"/>
        <w:jc w:val="center"/>
        <w:keepLines w:val="true"/>
        <w:suppressAutoHyphens w:val="false"/>
        <w:tabs>
          <w:tab w:leader="none" w:pos="-1440" w:val="left"/>
        </w:tabs>
        <w:rPr>
          <w:b w:val="true"/>
          <w:sz w:val="20"/>
          <w:rFonts w:ascii="CG Times" w:cs="CG Times" w:eastAsia="CG Times" w:hAnsi="CG Times"/>
        </w:rPr>
      </w:pPr>
      <w:r>
        <w:rPr>
          <w:b w:val="true"/>
          <w:sz w:val="20"/>
          <w:rFonts w:ascii="CG Times" w:cs="CG Times" w:eastAsia="CG Times" w:hAnsi="CG Times"/>
        </w:rPr>
        <w:t xml:space="preserve">COMMERCE AND INSURANCE</w:t>
      </w:r>
    </w:p>
    <w:p>
      <w:pPr>
        <w:pStyle w:val="0"/>
        <w:jc w:val="center"/>
        <w:keepLines w:val="true"/>
        <w:suppressAutoHyphens w:val="false"/>
        <w:tabs>
          <w:tab w:leader="none" w:pos="-1440" w:val="left"/>
        </w:tabs>
        <w:rPr>
          <w:b w:val="true"/>
          <w:sz w:val="18"/>
          <w:rFonts w:ascii="CG Times" w:cs="CG Times" w:eastAsia="CG Times" w:hAnsi="CG Times"/>
        </w:rPr>
      </w:pPr>
      <w:r>
        <w:rPr>
          <w:b w:val="true"/>
          <w:sz w:val="18"/>
          <w:rFonts w:ascii="CG Times" w:cs="CG Times" w:eastAsia="CG Times" w:hAnsi="CG Times"/>
        </w:rPr>
        <w:t xml:space="preserve">Division 4240—Public Service </w:t>
      </w:r>
    </w:p>
    <w:p>
      <w:pPr>
        <w:pStyle w:val="0"/>
        <w:jc w:val="center"/>
        <w:keepLines w:val="true"/>
        <w:suppressAutoHyphens w:val="false"/>
        <w:tabs>
          <w:tab w:leader="none" w:pos="-1440" w:val="left"/>
        </w:tabs>
        <w:rPr>
          <w:b w:val="true"/>
          <w:sz w:val="18"/>
          <w:rFonts w:ascii="CG Times" w:cs="CG Times" w:eastAsia="CG Times" w:hAnsi="CG Times"/>
        </w:rPr>
      </w:pPr>
      <w:r>
        <w:rPr>
          <w:b w:val="true"/>
          <w:sz w:val="18"/>
          <w:rFonts w:ascii="CG Times" w:cs="CG Times" w:eastAsia="CG Times" w:hAnsi="CG Times"/>
        </w:rPr>
        <w:t xml:space="preserve">Commission</w:t>
      </w:r>
    </w:p>
    <w:p>
      <w:pPr>
        <w:pStyle w:val="0"/>
        <w:jc w:val="center"/>
        <w:keepLines w:val="true"/>
        <w:suppressAutoHyphens w:val="false"/>
        <w:tabs>
          <w:tab w:leader="none" w:pos="-1440" w:val="left"/>
        </w:tabs>
        <w:rPr>
          <w:b w:val="true"/>
          <w:sz w:val="18"/>
          <w:rFonts w:ascii="CG Times" w:cs="CG Times" w:eastAsia="CG Times" w:hAnsi="CG Times"/>
        </w:rPr>
      </w:pPr>
      <w:r>
        <w:rPr>
          <w:b w:val="true"/>
          <w:sz w:val="18"/>
          <w:rFonts w:ascii="CG Times" w:cs="CG Times" w:eastAsia="CG Times" w:hAnsi="CG Times"/>
        </w:rPr>
        <w:t xml:space="preserve">Chapter 36—Alternative Dispute</w:t>
      </w:r>
    </w:p>
    <w:p>
      <w:pPr>
        <w:pStyle w:val="0"/>
        <w:jc w:val="center"/>
        <w:keepLines w:val="true"/>
        <w:suppressAutoHyphens w:val="false"/>
        <w:tabs>
          <w:tab w:leader="none" w:pos="-1440" w:val="left"/>
        </w:tabs>
        <w:rPr>
          <w:b w:val="true"/>
          <w:sz w:val="18"/>
          <w:rFonts w:ascii="CG Times" w:cs="CG Times" w:eastAsia="CG Times" w:hAnsi="CG Times"/>
        </w:rPr>
      </w:pPr>
      <w:r>
        <w:rPr>
          <w:b w:val="true"/>
          <w:sz w:val="18"/>
          <w:rFonts w:ascii="CG Times" w:cs="CG Times" w:eastAsia="CG Times" w:hAnsi="CG Times"/>
        </w:rPr>
        <w:t xml:space="preserve">Resolution Procedural Rules Governing Filings Made Pursuant to the</w:t>
      </w:r>
    </w:p>
    <w:p>
      <w:pPr>
        <w:pStyle w:val="0"/>
        <w:jc w:val="center"/>
        <w:keepLines w:val="true"/>
        <w:suppressAutoHyphens w:val="false"/>
        <w:tabs>
          <w:tab w:leader="none" w:pos="-1440" w:val="left"/>
        </w:tabs>
        <w:rPr>
          <w:b w:val="true"/>
          <w:sz w:val="18"/>
          <w:rFonts w:ascii="CG Times" w:cs="CG Times" w:eastAsia="CG Times" w:hAnsi="CG Times"/>
        </w:rPr>
      </w:pPr>
      <w:r>
        <w:rPr>
          <w:b w:val="true"/>
          <w:sz w:val="18"/>
          <w:rFonts w:ascii="CG Times" w:cs="CG Times" w:eastAsia="CG Times" w:hAnsi="CG Times"/>
        </w:rPr>
        <w:t xml:space="preserve">Telecommunications Act of 1996</w:t>
      </w:r>
    </w:p>
    <w:p>
      <w:pPr>
        <w:pStyle w:val="0"/>
        <w:jc w:val="both"/>
        <w:spacing w:after="0" w:before="181.44" w:line="240" w:lineRule="auto"/>
        <w:keepLines w:val="true"/>
        <w:suppressAutoHyphens w:val="false"/>
        <w:tabs>
          <w:tab w:leader="none" w:pos="-1440" w:val="left"/>
        </w:tabs>
        <w:rPr>
          <w:b w:val="true"/>
          <w:sz w:val="18"/>
          <w:rFonts w:ascii="CG Times" w:cs="CG Times" w:eastAsia="CG Times" w:hAnsi="CG Times"/>
        </w:rPr>
      </w:pPr>
      <w:r>
        <w:rPr>
          <w:b w:val="true"/>
          <w:sz w:val="18"/>
          <w:rFonts w:ascii="CG Times" w:cs="CG Times" w:eastAsia="CG Times" w:hAnsi="CG Times"/>
        </w:rPr>
        <w:t xml:space="preserve">20 CSR 4240-36.010 Definitions</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i w:val="true"/>
          <w:sz w:val="18"/>
          <w:rFonts w:ascii="CG Times" w:cs="CG Times" w:eastAsia="CG Times" w:hAnsi="CG Times"/>
        </w:rPr>
        <w:t xml:space="preserve">PURPOSE: This rule defines terms used in the rules comprising Chapter 36.  The terms defined in the Telecommunications Act of 1996 are generally applicable to these rules.</w:t>
      </w:r>
      <w:r>
        <w:rPr>
          <w:sz w:val="18"/>
          <w:rFonts w:ascii="CG Times" w:cs="CG Times" w:eastAsia="CG Times" w:hAnsi="CG Times"/>
        </w:rPr>
        <w:t xml:space="preserve"> </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(1) Commission means the Missouri Public Service Commission.</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(2) FCC means the Federal Communications Commission.</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(3) Act means the Telecommunications Act of 1996; unless noted otherwise, all references to sections and subsections are to the Communications Act of 1934 as amended by the 1996 Act.  </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(4) Mediation means a process in which the commission assists negotiating parties to reach their own solution.</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(5) Arbitration means the submission of a dispute to the commission for resolution by a process that will employ a neutral arbitrator who will facilitate resolution of the disputed issues through markup conferences and limited evidentiary hearings, and who will prepare a final report for acceptance, modification or rejection by the commission.</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(6) Petition means an application to the commission for relief under section 252 of the Act.</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(7) Request for negotiation means the first date on which an incumbent local exchange carrier receives a written request to negotiate pursuant to the Act.</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(8) Arbitrated agreement means the entire agreement filed by the parties in conformity with the commission’s order approving, rejecting or modifying the arbitrator’s final report, in whole or in part.</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(9) Unresolved issues means those issues submitted to be decided by the arbitrator in compliance with subsection 252(b)(4)(C) of the Act.</w:t>
      </w:r>
    </w:p>
    <w:p>
      <w:pPr>
        <w:pStyle w:val="2"/>
        <w:spacing w:after="200" w:before="181.44" w:line="240" w:lineRule="auto"/>
        <w:keepLines w:val="false"/>
        <w:suppressAutoHyphens w:val="false"/>
        <w:tabs>
          <w:tab w:leader="none" w:pos="-1440" w:val="left"/>
        </w:tabs>
        <w:rPr/>
      </w:pPr>
      <w:r>
        <w:rPr/>
        <w:t xml:space="preserve">AUTHORITY: section 386.410, RSMo 2000.* This rule originally filed as 4 CSR 240-36.010. Original rule filed Dec. 30, 2003, effective Aug. 30, 2004. Moved to 20 CSR 4240-36.010, effective Aug. 28, 2019.</w:t>
      </w:r>
    </w:p>
    <w:p>
      <w:pPr>
        <w:pStyle w:val="0"/>
        <w:jc w:val="both"/>
        <w:keepLines w:val="true"/>
        <w:suppressAutoHyphens w:val="false"/>
        <w:tabs>
          <w:tab w:leader="none" w:pos="-1440" w:val="left"/>
        </w:tabs>
        <w:rPr>
          <w:i w:val="true"/>
          <w:sz w:val="14"/>
          <w:rFonts w:ascii="CG Times" w:cs="CG Times" w:eastAsia="CG Times" w:hAnsi="CG Times"/>
        </w:rPr>
      </w:pPr>
      <w:r>
        <w:rPr>
          <w:i w:val="true"/>
          <w:sz w:val="14"/>
          <w:rFonts w:ascii="CG Times" w:cs="CG Times" w:eastAsia="CG Times" w:hAnsi="CG Times"/>
        </w:rPr>
        <w:t xml:space="preserve">*Original authority: 386.410, RSMo 1939, amended 1947, 1977, 1996.</w:t>
      </w:r>
    </w:p>
    <w:p>
      <w:pPr>
        <w:pStyle w:val="0"/>
        <w:jc w:val="both"/>
        <w:keepLines w:val="true"/>
        <w:suppressAutoHyphens w:val="false"/>
        <w:tabs>
          <w:tab w:leader="none" w:pos="-1440" w:val="left"/>
        </w:tabs>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tabs>
          <w:tab w:leader="none" w:pos="-1440" w:val="left"/>
        </w:tabs>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tabs>
          <w:tab w:leader="none" w:pos="-1440" w:val="left"/>
        </w:tabs>
        <w:rPr>
          <w:b w:val="true"/>
          <w:sz w:val="18"/>
          <w:rFonts w:ascii="CG Times" w:cs="CG Times" w:eastAsia="CG Times" w:hAnsi="CG Times"/>
        </w:rPr>
      </w:pPr>
      <w:r>
        <w:rPr>
          <w:b w:val="true"/>
          <w:sz w:val="18"/>
          <w:rFonts w:ascii="CG Times" w:cs="CG Times" w:eastAsia="CG Times" w:hAnsi="CG Times"/>
        </w:rPr>
        <w:t xml:space="preserve">20 CSR 4240-36.020 Filing Procedures</w:t>
      </w:r>
    </w:p>
    <w:p>
      <w:pPr>
        <w:pStyle w:val="0"/>
        <w:jc w:val="both"/>
        <w:spacing w:after="0" w:before="181.44" w:line="240" w:lineRule="auto"/>
        <w:keepLines w:val="true"/>
        <w:suppressAutoHyphens w:val="false"/>
        <w:tabs>
          <w:tab w:leader="none" w:pos="-1440" w:val="left"/>
        </w:tabs>
        <w:rPr>
          <w:i w:val="true"/>
          <w:sz w:val="18"/>
          <w:rFonts w:ascii="CG Times" w:cs="CG Times" w:eastAsia="CG Times" w:hAnsi="CG Times"/>
        </w:rPr>
      </w:pPr>
      <w:r>
        <w:rPr>
          <w:i w:val="true"/>
          <w:sz w:val="18"/>
          <w:rFonts w:ascii="CG Times" w:cs="CG Times" w:eastAsia="CG Times" w:hAnsi="CG Times"/>
        </w:rPr>
        <w:t xml:space="preserve">PURPOSE: This rule generally provides for the practice and procedure used in filings made under this chapter.</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(1) Except where superceded by rules in this chapter, all petitions filed under this chapter shall also comply with the commission’s rules of practice and procedure codified in Chapter 2 of 4 CSR 240.</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(2) Only telecommunications carriers, as defined in the Act, providing or in the process of enabling their provision of telecommunications service, as defined in the Act, in the state of Missouri may file petitions under this chapter.</w:t>
      </w:r>
    </w:p>
    <w:p>
      <w:pPr>
        <w:pStyle w:val="2"/>
        <w:spacing w:after="200" w:before="181.44" w:line="240" w:lineRule="auto"/>
        <w:suppressAutoHyphens w:val="false"/>
        <w:tabs>
          <w:tab w:leader="none" w:pos="-1440" w:val="left"/>
        </w:tabs>
        <w:rPr/>
      </w:pPr>
      <w:r>
        <w:rPr/>
        <w:t xml:space="preserve">AUTHORITY: section 386.410, RSMo 2000.* This rule originally filed as 4 CSR 240-36.020. Original rule filed Dec. 30, 2003, effective Aug. 30, 2004. Moved to 20 CSR 4240-36.020, effective Aug. 28, 2019.</w:t>
      </w:r>
    </w:p>
    <w:p>
      <w:pPr>
        <w:pStyle w:val="3"/>
        <w:suppressAutoHyphens w:val="false"/>
        <w:rPr/>
      </w:pPr>
      <w:r>
        <w:rPr/>
        <w:t xml:space="preserve">*Original authority: 386.410, RSMo 1939, amended 1947, 1977, 1996.</w:t>
      </w:r>
    </w:p>
    <w:p>
      <w:pPr>
        <w:pStyle w:val="4"/>
        <w:spacing w:after="0" w:before="0" w:line="240" w:lineRule="auto"/>
        <w:suppressAutoHyphens w:val="false"/>
        <w:rPr>
          <w:i w:val="true"/>
        </w:rPr>
      </w:pPr>
      <w:r>
        <w:rPr>
          <w:i w:val="true"/>
        </w:rPr>
      </w:r>
    </w:p>
    <w:p>
      <w:pPr>
        <w:pStyle w:val="0"/>
        <w:jc w:val="both"/>
        <w:keepLines w:val="true"/>
        <w:suppressAutoHyphens w:val="false"/>
        <w:tabs>
          <w:tab w:leader="none" w:pos="-1440" w:val="left"/>
        </w:tabs>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tabs>
          <w:tab w:leader="none" w:pos="-1440" w:val="left"/>
        </w:tabs>
        <w:rPr>
          <w:b w:val="true"/>
          <w:sz w:val="18"/>
          <w:rFonts w:ascii="CG Times" w:cs="CG Times" w:eastAsia="CG Times" w:hAnsi="CG Times"/>
        </w:rPr>
      </w:pPr>
      <w:r>
        <w:rPr>
          <w:b w:val="true"/>
          <w:sz w:val="18"/>
          <w:rFonts w:ascii="CG Times" w:cs="CG Times" w:eastAsia="CG Times" w:hAnsi="CG Times"/>
        </w:rPr>
        <w:t xml:space="preserve">20 CSR 4240-36.030 Mediation</w:t>
      </w:r>
    </w:p>
    <w:p>
      <w:pPr>
        <w:pStyle w:val="0"/>
        <w:jc w:val="both"/>
        <w:spacing w:after="0" w:before="181.44" w:line="240" w:lineRule="auto"/>
        <w:keepLines w:val="true"/>
        <w:suppressAutoHyphens w:val="false"/>
        <w:tabs>
          <w:tab w:leader="none" w:pos="-1440" w:val="left"/>
        </w:tabs>
        <w:rPr>
          <w:i w:val="true"/>
          <w:sz w:val="18"/>
          <w:rFonts w:ascii="CG Times" w:cs="CG Times" w:eastAsia="CG Times" w:hAnsi="CG Times"/>
        </w:rPr>
      </w:pPr>
      <w:r>
        <w:rPr>
          <w:i w:val="true"/>
          <w:sz w:val="18"/>
          <w:rFonts w:ascii="CG Times" w:cs="CG Times" w:eastAsia="CG Times" w:hAnsi="CG Times"/>
        </w:rPr>
        <w:t xml:space="preserve">PURPOSE:  This rule provides the procedures for requesting and conducting mediations.</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(1) Who May Request Mediation—A party engaged in a negotiation for interconnection, services, or unbundling of network elements under section 252 of the Act may request that the commission mediate unresolved issues. The request shall identify all parties to the negotiation and any time constraints on resolution of the issues.  </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(2) Response to Request for Mediation—Within five (5) days of a request to the commission for mediation, each party to a negotiation that has not requested mediation shall advise the commission of its willingness to mediate the differences between the negotiating parties.</w:t>
      </w:r>
    </w:p>
    <w:p>
      <w:pPr>
        <w:pStyle w:val="0"/>
        <w:jc w:val="both"/>
        <w:spacing w:after="0" w:before="181.44" w:line="240" w:lineRule="auto"/>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(3) Appointment of Mediator—When all parties to a negotiation agree to mediation, the commission shall appoint a mediator within ten (10) days of the request for mediation.  The mediator shall be an employee of the commission unless the parties consent to the appointment of an outside mediator.  The costs of an outside mediator shall be borne equally by the parties.  The mediator shall be disqualified from participating as an arbitrator or presiding officer in subsequent proceedings regarding the same negotiation.  Presiding officer is defined in 4 CSR 240-2.120.</w:t>
      </w:r>
    </w:p>
    <w:p>
      <w:pPr>
        <w:pStyle w:val="4"/>
        <w:spacing w:after="0" w:before="181.44" w:line="240" w:lineRule="auto"/>
        <w:suppressAutoHyphens w:val="false"/>
        <w:tabs>
          <w:tab w:leader="none" w:pos="-1440" w:val="left"/>
        </w:tabs>
        <w:rPr/>
      </w:pPr>
      <w:r>
        <w:rPr/>
        <w:t xml:space="preserve">(4) Parties’ Statements—Within thirteen (13) days after the filing of a request for mediation, each party to the negotiation shall submit a written statement to the mediator summarizing the dispute, and shall furnish such other material and information it deems appropriate to familiarize the mediator with the dispute. The mediator may request any party to provide supplemental material or information.</w:t>
      </w:r>
    </w:p>
    <w:p>
      <w:pPr>
        <w:pStyle w:val="0"/>
        <w:jc w:val="both"/>
        <w:spacing w:after="0" w:before="181.44" w:line="240" w:lineRule="auto"/>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(5) Initial Mediation Conference—Unless the mediator advises the parties otherwise, the mediator shall convene an initial conference within two (2) days after the filing of the parties’ statements or the date that they are due, whichever is earlier. At the initial conference, the parties and mediator shall discuss a procedural schedule, and attempt to identify, simplify and limit the issues to be resolved. Each party should be prepared to informally present its position and arguments to the mediator at the initial mediation conference and to engage in mediated negotiations on substantive issues.</w:t>
      </w:r>
    </w:p>
    <w:p>
      <w:pPr>
        <w:pStyle w:val="0"/>
        <w:jc w:val="both"/>
        <w:spacing w:after="0" w:before="181.44" w:line="240" w:lineRule="auto"/>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(6) Conduct of the Mediation—The mediator, subject to the rules contained herein, shall control the procedural aspects of the mediation.</w:t>
      </w:r>
    </w:p>
    <w:p>
      <w:pPr>
        <w:pStyle w:val="0"/>
        <w:jc w:val="both"/>
        <w:spacing w:after="0" w:before="181.44" w:line="240" w:lineRule="auto"/>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(7) Mediations Closed to the Public—To provide for effective mediation, participation in a mediation is strictly limited to the parties involved in the negotiation of the agreement contemplated by sections 251 and 252 of the Act that is the subject of the mediation. All mediation proceedings shall remain closed to the public.</w:t>
      </w:r>
    </w:p>
    <w:p>
      <w:pPr>
        <w:pStyle w:val="0"/>
        <w:jc w:val="both"/>
        <w:spacing w:after="0" w:before="181.44" w:line="240" w:lineRule="auto"/>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(8) Caucusing—The mediator is free to meet and communicate separately with each party. The mediator shall decide when to hold such separate meetings. The mediator may request that there be no direct communication between the parties or between their representatives regarding the dispute without the concurrence of the mediator.</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(9) Joint Meetings—The mediator shall decide when to hold joint meetings with the parties and shall fix the time and place of each meeting and the agenda thereof. Formal rules of evidence shall not apply to these meetings or any portion of the mediation proceeding.</w:t>
      </w:r>
    </w:p>
    <w:p>
      <w:pPr>
        <w:pStyle w:val="4"/>
        <w:spacing w:after="0" w:before="181.44" w:line="240" w:lineRule="auto"/>
        <w:suppressAutoHyphens w:val="false"/>
        <w:rPr/>
      </w:pPr>
      <w:r>
        <w:rPr/>
        <w:t xml:space="preserve">(10) No Stenographic Record—No record, stenographic or otherwise, shall be taken of any portion of the mediation proceeding.</w:t>
      </w:r>
    </w:p>
    <w:p>
      <w:pPr>
        <w:pStyle w:val="0"/>
        <w:jc w:val="both"/>
        <w:spacing w:after="0" w:before="181.44" w:line="240" w:lineRule="auto"/>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(11) Exchange of Additional Information—If any party has a substantial need for documents or other material in the possession of another party, the parties shall attempt to agree on the exchange of requested documents or other material.  Further, if any party has substantial need for other information in the possession of another party, or if any party wishes to disclose to its employees information that it obtained from another party, the parties shall attempt to reach agreement on disclosure of the information and who may see it.  Should they fail to agree, either party may request a joint meeting with the mediator who shall assist them in their effort to reach an agreement.  The parties may enter into nondisclosure agreements.  At the conclusion of the mediation process, upon the request of the party that provided the documents or other material to one or more of the mediating parties the recipients shall return such documents or material to the originating party without retaining copies thereof.</w:t>
      </w:r>
    </w:p>
    <w:p>
      <w:pPr>
        <w:pStyle w:val="0"/>
        <w:jc w:val="both"/>
        <w:spacing w:after="0" w:before="181.44" w:line="240" w:lineRule="auto"/>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(12) Request for Further Information by the Mediator—The mediator may request any mediating party to provide clarification and additional information necessary to assist in the resolution of the dispute.</w:t>
      </w:r>
    </w:p>
    <w:p>
      <w:pPr>
        <w:pStyle w:val="0"/>
        <w:jc w:val="both"/>
        <w:spacing w:after="0" w:before="181.44" w:line="240" w:lineRule="auto"/>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(13) Responsibility of the Parties to Negotiate and Participate—Parties are expected to initiate proposals for resolution of the dispute, including proposals for partial resolution. Each party is expected to be able to provide to the mediator that party’s justification for the terms of any resolution that it proposes.</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(14) Authority of the Mediator—The mediator does not have authority to resolve the dispute, but the mediator shall help the parties attempt to reach a mutually satisfactory resolution. At any time during the mediation, the mediator may recommend to the parties only, oral or written proposals for resolution of the dispute, in whole or in part.</w:t>
      </w:r>
    </w:p>
    <w:p>
      <w:pPr>
        <w:pStyle w:val="4"/>
        <w:spacing w:after="0" w:before="181.44" w:line="240" w:lineRule="auto"/>
        <w:keepLines w:val="false"/>
        <w:suppressAutoHyphens w:val="false"/>
        <w:rPr/>
      </w:pPr>
      <w:r>
        <w:rPr/>
        <w:t xml:space="preserve">(15) Reliance by Mediator Upon Experts—The mediator may use the services of and rely on experts retained by, or employed by, the commission for purposes of the mediation. Other than subsequent mediations, if any, such experts shall not participate, directly or indirectly, in any subsequent proceedings regarding the same negotiation.  The mediator shall disclose to the parties the identities of all experts that provide any services to the mediator for purposes of the mediation.</w:t>
      </w:r>
    </w:p>
    <w:p>
      <w:pPr>
        <w:pStyle w:val="0"/>
        <w:jc w:val="both"/>
        <w:spacing w:after="0" w:before="181.44" w:line="240" w:lineRule="auto"/>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(16) Impasse and Recommended Resolution of Mediator—In the event that the parties fail to resolve their dispute, the mediator, before terminating the mediation, shall submit to all of the parties a final proposed resolution that addresses all or part of the disputed issues.  Each party shall advise the mediator within seven (7) days of the date the mediator issues the proposed resolution as to whether the party accepts the mediator’s proposed resolution.  </w:t>
      </w:r>
    </w:p>
    <w:p>
      <w:pPr>
        <w:pStyle w:val="0"/>
        <w:jc w:val="both"/>
        <w:spacing w:after="0" w:before="181.44" w:line="240" w:lineRule="auto"/>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(17) Termination of the Mediation—Any of the following events shall terminate the mediation:</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The mediating parties execution of an agreement that resolves all disputed issues;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Written service by a party on the mediator and other parties of a declaration that the mediation proceedings are terminated; or</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 The mediator’s submission to the parties and the commission of a written declaration that further mediation would be futile. Such a declaration shall be conclusory and neutrally worded to avoid any negative inference respecting any party to the mediation.</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(18) Confidentiality—</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The entire mediation process shall be kept confidential, except for the terms of any final agreements reached during the mediation. The parties, the mediator and any experts used by the mediator, unless all parties agree otherwise, shall not disclose information obtained during the mediation process to anyone that did not participate in the mediation, including, but not limited to, commissioners, commission staff and third parties; provided, however, that the commissioners may be informed in writing, with a copy provided to each party to the mediation, of the identity of the participants and, in the most general manner, the progress of the mediation. Section 386.480, RSMo 2000 is applicable to mediations.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Except as the parties otherwise agree, the mediator, and any experts used by the mediator, shall keep confidential all information contained in any written materials, the materials themselves and any other information submitted to the mediator. All records, reports, or other documents received by the mediator while serving in that capacity shall remain confidential. The mediating parties and their representatives are not entitled to receive or review any such materials or information submitted to the mediator by another party or representative, without the concurrence of the submitting party. At the conclusion of the mediation, the mediator shall return to the submitting party all written materials and other documents which that party provided the mediator.</w:t>
      </w:r>
    </w:p>
    <w:p>
      <w:pPr>
        <w:pStyle w:val="5"/>
        <w:suppressAutoHyphens w:val="false"/>
        <w:rPr/>
      </w:pPr>
      <w:r>
        <w:rPr/>
        <w:t xml:space="preserve">(C) The mediator shall not divulge records, documents and other information submitted to him or her during the mediation proceeding, nor shall the mediator testify in regard to the mediation, in any subsequent adversarial proceeding or judicial forum. The parties shall maintain the confidentiality of the mediation and shall not rely on, or introduce as evidence in any arbitration, judicial or other proceeding, any of the following:</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Views expressed or suggestions made by another party with respect to a possible resolution of the dispute; </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Statements made by another party in the course of the mediation;</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3. Proposals made or views expressed by the mediator; or</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4. The fact that another party had or had not indicated willingness to accept a resolution proposed by the mediator.</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(19) Post-Agreement Procedure—The parties shall present to the commission for approval any final agreements reached during mediation.  Such proposed agreements, on the face of the agreement, shall:</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Not discriminate against a telecommunications carrier not a party to the mediated agreement;</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Be consistent with the public interest, convenience and necessity; and</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 Comply with the commission’s service quality standards for telecommunications services as well as the requirements of all other rules, regulations, and orders of the commission.</w:t>
      </w:r>
    </w:p>
    <w:p>
      <w:pPr>
        <w:pStyle w:val="2"/>
        <w:spacing w:after="200" w:before="181.44" w:line="240" w:lineRule="auto"/>
        <w:suppressAutoHyphens w:val="false"/>
        <w:tabs>
          <w:tab w:leader="none" w:pos="-1440" w:val="left"/>
        </w:tabs>
        <w:rPr/>
      </w:pPr>
      <w:r>
        <w:rPr/>
        <w:t xml:space="preserve">AUTHORITY: section 386.410, RSMo 2000</w:t>
      </w:r>
      <w:r>
        <w:rPr>
          <w:i w:val="false"/>
        </w:rPr>
        <w:t xml:space="preserve">.*</w:t>
      </w:r>
      <w:r>
        <w:rPr/>
        <w:t xml:space="preserve"> This rule originally filed as 4 CSR 240-36.030. Original rule filed Dec. 30, 2003, effective Aug. 30, 2004. Moved to 20 CSR 4240-36.030, effective Aug. 28, 2019.</w:t>
      </w:r>
    </w:p>
    <w:p>
      <w:pPr>
        <w:pStyle w:val="3"/>
        <w:suppressAutoHyphens w:val="false"/>
        <w:rPr/>
      </w:pPr>
      <w:r>
        <w:rPr/>
        <w:t xml:space="preserve">*Original authority: 386.410, RSMo 1939, amended 1947, 1977, 1996.</w:t>
      </w:r>
    </w:p>
    <w:p>
      <w:pPr>
        <w:pStyle w:val="4"/>
        <w:spacing w:after="0" w:before="0" w:line="240" w:lineRule="auto"/>
        <w:suppressAutoHyphens w:val="false"/>
        <w:rPr>
          <w:i w:val="true"/>
        </w:rPr>
      </w:pPr>
      <w:r>
        <w:rPr>
          <w:i w:val="true"/>
        </w:rPr>
      </w:r>
    </w:p>
    <w:p>
      <w:pPr>
        <w:pStyle w:val="0"/>
        <w:jc w:val="both"/>
        <w:keepLines w:val="true"/>
        <w:suppressAutoHyphens w:val="false"/>
        <w:tabs>
          <w:tab w:leader="none" w:pos="-1440" w:val="left"/>
        </w:tabs>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tabs>
          <w:tab w:leader="none" w:pos="-1440" w:val="left"/>
        </w:tabs>
        <w:rPr>
          <w:b w:val="true"/>
          <w:sz w:val="18"/>
          <w:rFonts w:ascii="CG Times" w:cs="CG Times" w:eastAsia="CG Times" w:hAnsi="CG Times"/>
        </w:rPr>
      </w:pPr>
      <w:r>
        <w:rPr>
          <w:b w:val="true"/>
          <w:sz w:val="18"/>
          <w:rFonts w:ascii="CG Times" w:cs="CG Times" w:eastAsia="CG Times" w:hAnsi="CG Times"/>
        </w:rPr>
        <w:t xml:space="preserve">20 CSR 4240-36.040 Arbitration</w:t>
      </w:r>
    </w:p>
    <w:p>
      <w:pPr>
        <w:pStyle w:val="0"/>
        <w:jc w:val="both"/>
        <w:spacing w:after="0" w:before="181.44" w:line="240" w:lineRule="auto"/>
        <w:keepLines w:val="true"/>
        <w:suppressAutoHyphens w:val="false"/>
        <w:tabs>
          <w:tab w:leader="none" w:pos="-1440" w:val="left"/>
        </w:tabs>
        <w:rPr>
          <w:i w:val="true"/>
          <w:sz w:val="18"/>
          <w:rFonts w:ascii="CG Times" w:cs="CG Times" w:eastAsia="CG Times" w:hAnsi="CG Times"/>
        </w:rPr>
      </w:pPr>
      <w:r>
        <w:rPr>
          <w:i w:val="true"/>
          <w:sz w:val="18"/>
          <w:rFonts w:ascii="CG Times" w:cs="CG Times" w:eastAsia="CG Times" w:hAnsi="CG Times"/>
        </w:rPr>
        <w:t xml:space="preserve">PURPOSE:  This rule provides the procedure for requesting and conducting arbitrations.</w:t>
      </w:r>
    </w:p>
    <w:p>
      <w:pPr>
        <w:pStyle w:val="0"/>
        <w:jc w:val="both"/>
        <w:spacing w:after="0" w:before="181.44" w:line="240" w:lineRule="auto"/>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(1) Who May Petition for Arbitration—A party to a negotiation entered into pursuant to sections 251 and 252 of the Act may file a petition for arbitration.</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(2) Time to File—A petition for arbitration may be filed not earlier than the one hundred thirty-fifth day nor later than the one hundred sixtieth day following the date on which an incumbent local exchange carrier receives the request for negotiation. The arbitration shall be deemed to begin on the date that the petition for arbitration is filed with the commission. Regardless of proceedings in the arbitration, the parties may continue to negotiate unresolved issues. The party petitioning for arbitration shall provide a copy of the petition to the other party or parties not later than the day the commission receives the petition.  If the incumbent local exchange carrier is a “rural carrier” subject to the rural exemption contained in 47 U.S.C. section 251(f), then a commission order terminating the rural exemption must precede any petition for arbitration.</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(3) Content—A petition for arbitration must contain:  </w:t>
      </w:r>
    </w:p>
    <w:p>
      <w:pPr>
        <w:pStyle w:val="0"/>
        <w:jc w:val="both"/>
        <w:ind w:firstLine="181.44"/>
        <w:keepLines w:val="true"/>
        <w:suppressAutoHyphens w:val="false"/>
        <w:tabs>
          <w:tab w:leader="none" w:pos="-1440" w:val="left"/>
          <w:tab w:leader="none" w:pos="720" w:val="left"/>
        </w:tabs>
        <w:rPr>
          <w:sz w:val="18"/>
          <w:rFonts w:ascii="CG Times" w:cs="CG Times" w:eastAsia="CG Times" w:hAnsi="CG Times"/>
        </w:rPr>
      </w:pPr>
      <w:r>
        <w:rPr>
          <w:sz w:val="18"/>
          <w:rFonts w:ascii="CG Times" w:cs="CG Times" w:eastAsia="CG Times" w:hAnsi="CG Times"/>
        </w:rPr>
        <w:t xml:space="preserve">(A) A statement of each unresolved issue;</w:t>
      </w:r>
    </w:p>
    <w:p>
      <w:pPr>
        <w:pStyle w:val="0"/>
        <w:jc w:val="both"/>
        <w:ind w:firstLine="181.44"/>
        <w:keepLines w:val="true"/>
        <w:suppressAutoHyphens w:val="false"/>
        <w:tabs>
          <w:tab w:leader="none" w:pos="-1440" w:val="left"/>
          <w:tab w:leader="none" w:pos="450" w:val="left"/>
        </w:tabs>
        <w:rPr>
          <w:sz w:val="18"/>
          <w:rFonts w:ascii="CG Times" w:cs="CG Times" w:eastAsia="CG Times" w:hAnsi="CG Times"/>
        </w:rPr>
      </w:pPr>
      <w:r>
        <w:rPr>
          <w:sz w:val="18"/>
          <w:rFonts w:ascii="CG Times" w:cs="CG Times" w:eastAsia="CG Times" w:hAnsi="CG Times"/>
        </w:rPr>
        <w:t xml:space="preserve">(B) A description of each party’s position on each unresolved issue;</w:t>
      </w:r>
    </w:p>
    <w:p>
      <w:pPr>
        <w:pStyle w:val="0"/>
        <w:jc w:val="both"/>
        <w:ind w:firstLine="181.44"/>
        <w:keepLines w:val="true"/>
        <w:suppressAutoHyphens w:val="false"/>
        <w:tabs>
          <w:tab w:leader="none" w:pos="-1440" w:val="left"/>
          <w:tab w:leader="none" w:pos="450" w:val="left"/>
        </w:tabs>
        <w:rPr>
          <w:sz w:val="18"/>
          <w:rFonts w:ascii="CG Times" w:cs="CG Times" w:eastAsia="CG Times" w:hAnsi="CG Times"/>
        </w:rPr>
      </w:pPr>
      <w:r>
        <w:rPr>
          <w:sz w:val="18"/>
          <w:rFonts w:ascii="CG Times" w:cs="CG Times" w:eastAsia="CG Times" w:hAnsi="CG Times"/>
        </w:rPr>
        <w:t xml:space="preserve">(C)  A statement of all resolved issues and the terms of resolution;</w:t>
      </w:r>
    </w:p>
    <w:p>
      <w:pPr>
        <w:pStyle w:val="0"/>
        <w:jc w:val="both"/>
        <w:ind w:firstLine="181.44"/>
        <w:keepLines w:val="true"/>
        <w:suppressAutoHyphens w:val="false"/>
        <w:tabs>
          <w:tab w:leader="none" w:pos="-1440" w:val="left"/>
          <w:tab w:leader="none" w:pos="450" w:val="left"/>
        </w:tabs>
        <w:rPr>
          <w:sz w:val="18"/>
          <w:rFonts w:ascii="CG Times" w:cs="CG Times" w:eastAsia="CG Times" w:hAnsi="CG Times"/>
        </w:rPr>
      </w:pPr>
      <w:r>
        <w:rPr>
          <w:sz w:val="18"/>
          <w:rFonts w:ascii="CG Times" w:cs="CG Times" w:eastAsia="CG Times" w:hAnsi="CG Times"/>
        </w:rPr>
        <w:t xml:space="preserve">(D) A proposed agreement addressing all issues, including those upon which the parties have reached an agreement and those that are unresolved. In preparing the proposed agreement, the petitioner should rely on the fundamental organization of clauses and subjects contained in an agreement previously arbitrated and approved by this commission;  </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(E) All relevant documentation that supports the petitioner’s position on each unresolved issue; and</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(F) Documentation that the petition complies with the time requirements of 4 CSR 240-36.040(2).</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(4) Appointment of Arbitrator—Upon receipt of a petition for arbitration, the commission, or its designee, shall appoint an arbitrator to facilitate resolution of the disputed issues raised by the petition and shall immediately notify the parties of the identity of the arbitrator.  The commission, or its designee, may appoint an arbitrator from outside the commission’s employ only with the consent of all parties.  The costs of an outside arbitrator shall be borne equally by the parties.  The arbitrator shall attend all meetings, conferences and hearings as described in 4 CSR 240-36.040(9) and (10).  The arbitrator shall not have participated as a mediator in a negotiation of any of the issues contained in the petition for arbitration.</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(5) Style of Arbitration—An arbitrator, acting pursuant to the commission’s authority under section 252(e)(5) of the Act, shall use final offer arbitration, except as otherwise provided in this section:</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Final offer arbitration shall take the form of issue-by-issue final offer arbitration, unless all of the parties agree to the use of entire package final offer arbitration.  The arbitrator in the initial arbitration meeting shall set time limits for submission of final offers and time limits for subsequent final offers, which shall precede the date of a limited evidentiary hearing.</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Negotiations among the parties may continue, with or without the assistance of the arbitrator, after final arbitration offers are submitted. Parties may submit to the arbitrator or commission, as appropriate,  any settlements reached following such negotiations.</w:t>
      </w:r>
    </w:p>
    <w:p>
      <w:pPr>
        <w:pStyle w:val="0"/>
        <w:jc w:val="both"/>
        <w:ind w:firstLine="181.44"/>
        <w:keepLines w:val="true"/>
        <w:suppressAutoHyphens w:val="false"/>
        <w:tabs>
          <w:tab w:leader="none" w:pos="-1440" w:val="left"/>
          <w:tab w:leader="none" w:pos="450" w:val="left"/>
        </w:tabs>
        <w:rPr>
          <w:sz w:val="18"/>
          <w:rFonts w:ascii="CG Times" w:cs="CG Times" w:eastAsia="CG Times" w:hAnsi="CG Times"/>
        </w:rPr>
      </w:pPr>
      <w:r>
        <w:rPr>
          <w:sz w:val="18"/>
          <w:rFonts w:ascii="CG Times" w:cs="CG Times" w:eastAsia="CG Times" w:hAnsi="CG Times"/>
        </w:rPr>
        <w:t xml:space="preserve">(C) To provide an opportunity for final post-offer negotiations, the arbitrator will not issue a decision for a set time after submission to the arbitrator of the final offers by the parties.  </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(D) Each final offer submitted by the parties to the arbitrator shall:</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Meet the requirements of section 251 of the Act, including the rules prescribed by the commission and the Federal Communications Commission pursuant to that section;</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Establish interconnection, services, or access to unbundled network elements according to section 252(d) of the Act, including the rules prescribed by the commission and the Federal Communications Commission pursuant to that section; and</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3. Provide a schedule for</w:t>
      </w:r>
      <w:r>
        <w:rPr>
          <w:b w:val="true"/>
          <w:sz w:val="18"/>
          <w:rFonts w:ascii="CG Times" w:cs="CG Times" w:eastAsia="CG Times" w:hAnsi="CG Times"/>
        </w:rPr>
        <w:t xml:space="preserve"> </w:t>
      </w:r>
      <w:r>
        <w:rPr>
          <w:sz w:val="18"/>
          <w:rFonts w:ascii="CG Times" w:cs="CG Times" w:eastAsia="CG Times" w:hAnsi="CG Times"/>
        </w:rPr>
        <w:t xml:space="preserve">implementation of the agreement.</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(E) If a final offer submitted by one (1) or more parties fails to comply with the requirements of this section or if the arbitrator determines in unique circumstances that another result would better implement the Act, the arbitrator has discretion to take steps designed to result in an arbitrated agreement that satisfies the requirements of section 252(c) of the Act, including requiring parties to submit new final offers within a time frame specified by the arbitrator, or adopting a result not submitted by any party that is consistent with the requirements of section 252(c) of the Act, and the rules prescribed by the commission and the Federal Communications Commission pursuant to that section.</w:t>
      </w:r>
    </w:p>
    <w:p>
      <w:pPr>
        <w:pStyle w:val="0"/>
        <w:jc w:val="both"/>
        <w:spacing w:after="0" w:before="181.44" w:line="240" w:lineRule="auto"/>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(6) Discovery—Discovery may begin after the filing of a petition  for arbitration and may continue up until hearings begin, unless the arbitrator sets a later date.  The parties may enter into nondisclosure agreements or request the commission issue a protective order.  Unless otherwise provided, the commission’s rules for discovery, 4 CSR 240-2.090, apply to discovery in the arbitration and the arbitrator may permit further discovery procedures at the initial arbitration meeting, section 4 CSR 240-36.040(9).  For good cause, the arbitrator may compel responses to data requests; in such cases, the response normally will be required in five (5) working days or less.  Advisory staff, as provided in section (12) of this rule, may assist the arbitrator in resolving discovery disputes.</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(7) Opportunity to Respond—Pursuant to subsection 252(b)(3) of the Act, any party to a negotiation, which did not file a petition for arbitration (“respondent”), shall file with the commission, within twenty-five (25) days of the date the petition for arbitration is filed with the commission, a response to the petition for arbitration. For each issue listed in the petition, the respondent shall restate the issue followed by the respondent’s position on that issue. The respondent shall also identify and present any additional issues for which the respondent seeks resolution and provide such additional information and evidence necessary for the commission’s review. The respondent shall include, in the response, a document containing the language upon which the parties agree and, show where the parties disagree, and provide both the petitioner’s proposed language (bolded) and the respondent’s proposed language (underscored). Finally, the response must contain all relevant documentation that supports the respondent’s position on each issue identified in the response that remains unresolved. On the same day that the respondent files a response with the commission, the respondent must serve a copy of the response, and all supporting documentation, on each other party to the negotiation. </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(8) Revised Statement of Unresolved Issues—Within seven (7) days after a response is filed, the petitioner and respondent(s) shall jointly file a revised statement of unresolved issues.   This statement shall reflect deletions from the list presented by the petitioner in the initial petition and add only issues that appear to be unresolved based on the response(s) to the initial petition.</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(9) Initial Arbitration Meeting—The arbitrator may call a mandatory initial meeting for purposes such as setting a procedural schedule, establishing a time limit for submission of final offers, allowing the filing of testimony, setting times by which testimony may be filed, simplifying issues, or resolving the scope and timing of discovery.</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(10) Arbitration Conferences and Hearings—The arbitration shall consist of markup conferences and limited evidentiary hearings. At the markup conferences, the arbitrator shall hear the concerns of the parties, determine whether the parties can further resolve their differences, and, with the parties,  identify factual issues that may require limited evidentiary hearings. The arbitrator shall also announce rulings at the conferences as the issues are resolved. The conduct of the conferences and hearings shall be noticed on the commission’s hearings calendar and notice shall be provided to all parties on the service list. Parties are expected to respond to questions from the arbitrator, and the arbitrator’s advisory staff. The parties shall be given the opportunity to present witnesses at an on-the-record evidentiary hearing, and to cross-examine the witnesses of the other party(ies) to the arbitration. These conferences and hearings shall commence as soon as possible after all responses to the petition for arbitration are filed with the commission.</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(11) Limitation of Issues—Pursuant to subsection 252(b)(4)(A) of the Act, the arbitrator shall limit the arbitration to the resolution of the unresolved issues raised in the petition, the response and the revised statement of unresolved issues (where applicable). However, in resolving these issues, the arbitrator shall ensure that such resolution meets the requirements of the Act. </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(12) Arbitrator’s Reliance on Experts—The arbitrator may rely upon:</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An arbitrator advisory staff to assist the arbitrator in the decision-making process.  The arbitrator shall appoint the members of the arbitrator advisory staff from either or both commission staff and retained outside experts.  The arbitrator shall inform the parties of the names of the members of the arbitrator advisory staff. Arbitrator advisory staff shall not have </w:t>
      </w:r>
      <w:r>
        <w:rPr>
          <w:i w:val="true"/>
          <w:sz w:val="18"/>
          <w:rFonts w:ascii="CG Times" w:cs="CG Times" w:eastAsia="CG Times" w:hAnsi="CG Times"/>
        </w:rPr>
        <w:t xml:space="preserve">ex parte </w:t>
      </w:r>
      <w:r>
        <w:rPr>
          <w:sz w:val="18"/>
          <w:rFonts w:ascii="CG Times" w:cs="CG Times" w:eastAsia="CG Times" w:hAnsi="CG Times"/>
        </w:rPr>
        <w:t xml:space="preserve">contacts with any of the parties individually regarding the issues in the negotiation.  The arbitrator advisory staff’s role is limited to providing legal advice and other analysis to the arbitrator, not to provide evidence.  Persons that advised a mediator regarding the same negotiation are ineligible to serve as members of the arbitrator advisory staff.</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Responses to questions posed by the arbitrator that are made by commission staff members or outside individuals who are not members of advisory staff.  Upon the arbitrator’s request, and after notice to the parties to the arbitration, the arbitrator may pose questions to commission staff members or outside individuals who are not advisory staff. These questions shall be answered either in written form or at an arbitration session attended by the parties. The parties may submit written responses to answers to technical questions in a timely manner as determined by the arbitrator and shall be entitled to cross-examine any commission staff member or outside individual regarding the answer he, or she, provides in response to a question posed by the arbitrator.  These questions and responses shall be included in the record before the arbitrator and commission.  </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(13) Close of Arbitration—The conference and hearing process is to conclude within ten (10) days of the commencement of the first hearing, unless the arbitrator determines otherwise.</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(14) Expedited Stenographic Record—An expedited stenographic record of each evidentiary hearing shall be made. The parties shall equally bear the costs of preparing the expedited transcript.</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(15) Authority of the Arbitrator—In addition to authority granted elsewhere in this rule, the arbitrator shall have the same authority in conducting the arbitration as a presiding officer, as defined in 4 CSR 240-2.120, has in conducting hearings under the commission’s rules of practice and procedure.  Because of the short time frame mandated by the Act, the arbitrator shall have flexibility to set out procedures that may vary from those set out in this rule; however, the arbitrator’s procedures must substantially comply with the procedures listed herein.  The arbitrator may vary from the schedule in this rule as long as the arbitrator complies with the deadlines contained in the Act.</w:t>
      </w:r>
    </w:p>
    <w:p>
      <w:pPr>
        <w:pStyle w:val="0"/>
        <w:jc w:val="both"/>
        <w:spacing w:after="0" w:before="181.44" w:line="240" w:lineRule="auto"/>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(16) Participation in the Arbitration Conferences and Hearings—Participation in the arbitration conferences and hearings is strictly limited to the parties in a negotiation pursuant to sections 251 and 252 of the Act, the arbitrator, the arbitrator’s advisory staff and, only to the extent needed to provide the answer(s) to a question(s) posed by the arbitrator under the procedure of section (12), commission staff and outside experts.  Only those parties involved in the negotiation shall be parties in the arbitration.  Others that formally request to be kept apprised of the arbitration proceeding will be placed on the “Information Only” portion of the service list.</w:t>
      </w:r>
    </w:p>
    <w:p>
      <w:pPr>
        <w:pStyle w:val="0"/>
        <w:jc w:val="both"/>
        <w:spacing w:after="0" w:before="181.44" w:line="240" w:lineRule="auto"/>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(17) Arbitration Open to the Public—Though participation in arbitration conferences and hearings is strictly limited to the parties listed in the preceding subsection, arbitration hearings shall be held in a public forum, unless circumstances dictate that a hearing, or portion thereof, be conducted in closed session due to presentation or discussion of a party’s confidential or proprietary information. Any party to an arbitration that seeks to close any part of an arbitration hearing from the public must make a written request to the arbitrator describing the circumstances that support that party’s request for a closed session. The arbitrator shall consult with the commission and rule on such requests.</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(18) Filing of Post-Hearing Briefs—Each party to the arbitration may file a post-hearing brief within seven (7) days of the end of the markup conferences and hearings, unless the arbitrator extends the due date. Post-hearing briefs shall present, for each disputed issue, the party’s argument in support of adopting its recommended position, with all supporting evidence and legal authorities cited therein. The arbitrator may limit the length of post-hearing briefs. The arbitrator shall also establish a time for the filing of reply briefs. The arbitrator may also permit or require the parties to file proposed arbitrator’s reports or decisions.</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(19) Filing of Arbitrator’s Draft Report—Within fifteen (15) days following the hearings, the arbitrator shall file a draft report with the commission. The draft report shall include a) a concise summary of each issue resolved by the arbitrator and b) a reasoned articulation of the basis for the decision on each issue, including how the decision meets the standards set in sections 251 and 252 of the Act.  The arbitrator shall issue a decision on the merits of the parties’ positions on each issue raised by the petition for arbitration and response(s).  Unless the result would be clearly unreasonable or contrary to the public interest, for each issue, the arbitrator shall select the position of one of the parties as the arbitrator’s decision on that issue.</w:t>
      </w:r>
    </w:p>
    <w:p>
      <w:pPr>
        <w:pStyle w:val="0"/>
        <w:jc w:val="both"/>
        <w:spacing w:after="0" w:before="181.44" w:line="240" w:lineRule="auto"/>
        <w:suppressAutoHyphens w:val="false"/>
        <w:tabs>
          <w:tab w:leader="none" w:pos="-1440" w:val="left"/>
        </w:tabs>
        <w:rPr>
          <w:b w:val="true"/>
          <w:sz w:val="18"/>
          <w:rFonts w:ascii="CG Times" w:cs="CG Times" w:eastAsia="CG Times" w:hAnsi="CG Times"/>
        </w:rPr>
      </w:pPr>
      <w:r>
        <w:rPr>
          <w:sz w:val="18"/>
          <w:w w:val="98"/>
          <w:rFonts w:ascii="CG Times" w:cs="CG Times" w:eastAsia="CG Times" w:hAnsi="CG Times"/>
        </w:rPr>
        <w:t xml:space="preserve">(20) Filing of Comments on the Arbitrator’s Draft Report—Each party and any member of the public may file comments on the arbitrator’s draft report within ten (10) days after it is filed with the commission. Such comments shall not exceed twenty (20) pages, unless otherwise authorized by the arbitrator, and shall be directed to perceived factual, legal or technical errors made in the draft report.  Commenters shall make specific references to the record to support each claim of error.  Comments that merely reargue positions taken in briefs will be accorded no weight.  Reply comments, if permitted by the arbitrator, shall be limited to identifying misrepre</w:t>
      </w:r>
      <w:r>
        <w:rPr>
          <w:sz w:val="18"/>
          <w:rFonts w:ascii="CG Times" w:cs="CG Times" w:eastAsia="CG Times" w:hAnsi="CG Times"/>
        </w:rPr>
        <w:t xml:space="preserve">sentations of law, fact or condition of the record contained in comments.</w:t>
      </w:r>
      <w:r>
        <w:rPr>
          <w:b w:val="true"/>
          <w:sz w:val="18"/>
          <w:rFonts w:ascii="CG Times" w:cs="CG Times" w:eastAsia="CG Times" w:hAnsi="CG Times"/>
        </w:rPr>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(21) Filing of the Final Arbitrator’s Report—The arbitrator shall file a final report with the commission no later than fifteen (15) days after the filing date for comments and not later than two hundred twenty (220) days after the request for negotiation.  The final report shall include a statement of findings and conclusions and the reasons or basis therefore, on all the material issues of fact, law or discretion presented on the record.  Upon filing, the secretary of the commission shall serve the final report on all parties to the arbitration. </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(22) </w:t>
      </w:r>
      <w:r>
        <w:rPr>
          <w:i w:val="true"/>
          <w:sz w:val="18"/>
          <w:rFonts w:ascii="CG Times" w:cs="CG Times" w:eastAsia="CG Times" w:hAnsi="CG Times"/>
        </w:rPr>
        <w:t xml:space="preserve">Ex Parte</w:t>
      </w:r>
      <w:r>
        <w:rPr>
          <w:sz w:val="18"/>
          <w:rFonts w:ascii="CG Times" w:cs="CG Times" w:eastAsia="CG Times" w:hAnsi="CG Times"/>
        </w:rPr>
        <w:t xml:space="preserve"> Rules Applicable to Arbitration Proceedings—the restrictions on </w:t>
      </w:r>
      <w:r>
        <w:rPr>
          <w:i w:val="true"/>
          <w:sz w:val="18"/>
          <w:rFonts w:ascii="CG Times" w:cs="CG Times" w:eastAsia="CG Times" w:hAnsi="CG Times"/>
        </w:rPr>
        <w:t xml:space="preserve">ex parte</w:t>
      </w:r>
      <w:r>
        <w:rPr>
          <w:sz w:val="18"/>
          <w:rFonts w:ascii="CG Times" w:cs="CG Times" w:eastAsia="CG Times" w:hAnsi="CG Times"/>
        </w:rPr>
        <w:t xml:space="preserve"> communications contained in 386.210, RSMo apply to arbitration proceedings held under this rule.</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(23) Submission Date—Arbitration proceedings shall be deemed to be submitted for decision with the filing of post-hearing briefs. </w:t>
      </w:r>
    </w:p>
    <w:p>
      <w:pPr>
        <w:pStyle w:val="0"/>
        <w:jc w:val="both"/>
        <w:spacing w:after="0" w:before="181.44" w:line="240" w:lineRule="auto"/>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(24) Commission’s Decision—The commission may conduct oral argument concerning comments on the arbitrator’s final report and may conduct evidentiary hearings at its discretion.  The commission shall make its decision resolving all of the unresolved issues no later than the two hundred seventieth day following the request for negotiation.  The commission may adopt, modify or reject the arbitrator’s final report, in whole or in part.</w:t>
      </w:r>
    </w:p>
    <w:p>
      <w:pPr>
        <w:pStyle w:val="3"/>
        <w:spacing w:after="0" w:before="181.44" w:line="240" w:lineRule="auto"/>
        <w:suppressAutoHyphens w:val="false"/>
        <w:tabs>
          <w:tab w:leader="none" w:pos="-1440" w:val="left"/>
        </w:tabs>
        <w:rPr>
          <w:sz w:val="18"/>
        </w:rPr>
      </w:pPr>
      <w:r>
        <w:rPr>
          <w:sz w:val="18"/>
        </w:rPr>
        <w:t xml:space="preserve">AUTHORITY: section 386.410, RSMo 2000.* This rule originally filed as 4 CSR 240-36.040. Original rule filed Dec. 30, 2003, effective Aug. 30, 2004. Moved to 20 CSR 4240-36.040, effective Aug. 28, 2019.</w:t>
      </w:r>
    </w:p>
    <w:p>
      <w:pPr>
        <w:pStyle w:val="3"/>
        <w:spacing w:after="0" w:before="181.44" w:line="240" w:lineRule="auto"/>
        <w:suppressAutoHyphens w:val="false"/>
        <w:tabs>
          <w:tab w:leader="none" w:pos="-1440" w:val="left"/>
        </w:tabs>
        <w:rPr/>
      </w:pPr>
      <w:r>
        <w:rPr/>
        <w:t xml:space="preserve">*Original authority: 386.410, RSMo 1939, amended 1947, 1977, 1996.</w:t>
      </w:r>
    </w:p>
    <w:p>
      <w:pPr>
        <w:pStyle w:val="0"/>
        <w:jc w:val="both"/>
        <w:keepLines w:val="true"/>
        <w:suppressAutoHyphens w:val="false"/>
        <w:tabs>
          <w:tab w:leader="none" w:pos="-1440" w:val="left"/>
        </w:tabs>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tabs>
          <w:tab w:leader="none" w:pos="-1440" w:val="left"/>
        </w:tabs>
        <w:rPr>
          <w:b w:val="true"/>
          <w:sz w:val="18"/>
          <w:rFonts w:ascii="CG Times" w:cs="CG Times" w:eastAsia="CG Times" w:hAnsi="CG Times"/>
        </w:rPr>
      </w:pPr>
      <w:r>
        <w:rPr>
          <w:b w:val="true"/>
          <w:sz w:val="18"/>
          <w:rFonts w:ascii="CG Times" w:cs="CG Times" w:eastAsia="CG Times" w:hAnsi="CG Times"/>
        </w:rPr>
      </w:r>
    </w:p>
    <w:p>
      <w:pPr>
        <w:pStyle w:val="0"/>
        <w:jc w:val="both"/>
        <w:keepLines w:val="true"/>
        <w:suppressAutoHyphens w:val="false"/>
        <w:tabs>
          <w:tab w:leader="none" w:pos="-1440" w:val="left"/>
        </w:tabs>
        <w:rPr>
          <w:b w:val="true"/>
          <w:sz w:val="18"/>
          <w:rFonts w:ascii="CG Times" w:cs="CG Times" w:eastAsia="CG Times" w:hAnsi="CG Times"/>
        </w:rPr>
      </w:pPr>
      <w:r>
        <w:rPr>
          <w:b w:val="true"/>
          <w:sz w:val="18"/>
          <w:rFonts w:ascii="CG Times" w:cs="CG Times" w:eastAsia="CG Times" w:hAnsi="CG Times"/>
        </w:rPr>
        <w:t xml:space="preserve">20 CSR 4240-36.050 Commission Approval of Agreements Reached by Arbitration</w:t>
      </w:r>
    </w:p>
    <w:p>
      <w:pPr>
        <w:pStyle w:val="0"/>
        <w:jc w:val="both"/>
        <w:spacing w:after="0" w:before="181.44" w:line="240" w:lineRule="auto"/>
        <w:keepLines w:val="true"/>
        <w:suppressAutoHyphens w:val="false"/>
        <w:tabs>
          <w:tab w:leader="none" w:pos="-1440" w:val="left"/>
        </w:tabs>
        <w:rPr>
          <w:i w:val="true"/>
          <w:sz w:val="18"/>
          <w:rFonts w:ascii="CG Times" w:cs="CG Times" w:eastAsia="CG Times" w:hAnsi="CG Times"/>
        </w:rPr>
      </w:pPr>
      <w:r>
        <w:rPr>
          <w:i w:val="true"/>
          <w:sz w:val="18"/>
          <w:rFonts w:ascii="CG Times" w:cs="CG Times" w:eastAsia="CG Times" w:hAnsi="CG Times"/>
        </w:rPr>
        <w:t xml:space="preserve">PURPOSE: This rule provides the procedure for commission approval of agreements reached by arbitration.</w:t>
      </w:r>
    </w:p>
    <w:p>
      <w:pPr>
        <w:pStyle w:val="0"/>
        <w:jc w:val="both"/>
        <w:spacing w:after="0" w:before="181.44" w:line="240" w:lineRule="auto"/>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(1) Filing of Conformed Agreement—Unless the commission orders otherwise, within seven (7) days of the filing of a commission order approving, rejecting or modifying the arbitrator’s final report, the parties shall file with the commission the entire agreement that was the subject of the negotiation. The agreement shall conform in all respects to the commission’s order.  Concurrently with the filing of the conformed agreement, the parties shall each file statements that indicate whether the agreement complies with the requirements of sections 251 and 252 of the Act, Missouri statutes, and the commission’s rules.</w:t>
      </w:r>
    </w:p>
    <w:p>
      <w:pPr>
        <w:pStyle w:val="4"/>
        <w:spacing w:after="0" w:before="181.44" w:line="240" w:lineRule="auto"/>
        <w:suppressAutoHyphens w:val="false"/>
        <w:tabs>
          <w:tab w:leader="none" w:pos="-1440" w:val="left"/>
        </w:tabs>
        <w:rPr/>
      </w:pPr>
      <w:r>
        <w:rPr/>
        <w:t xml:space="preserve">(2) Within ten (10) days of the filing of the agreement, anyone may file comments concerning the agreement; however, such comments shall be limited to the standards for review referenced in section 4 CSR 240-36.050(4) of this chapter.  The commission, upon its own motion, may hold additional informal hearings and may hear oral argument from the parties to the arbitration.</w:t>
      </w:r>
    </w:p>
    <w:p>
      <w:pPr>
        <w:pStyle w:val="0"/>
        <w:jc w:val="both"/>
        <w:spacing w:after="0" w:before="181.44" w:line="240" w:lineRule="auto"/>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(3) Commission Review of Arbitrated Agreement—Within thirty (30) days following the filing of the arbitrated agreement, the commission shall issue a decision approving or rejecting the arbitrated agreement (including those parts arrived at through negotiations) pursuant to subsection 252(e) of the Act and all its subparts.  In the event the commission fails to act on the arbitrated agreement within thirty (30) days of when the agreement is filed, the agreement shall be deemed approved.</w:t>
      </w:r>
    </w:p>
    <w:p>
      <w:pPr>
        <w:pStyle w:val="0"/>
        <w:jc w:val="both"/>
        <w:spacing w:after="0" w:before="181.44"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(4) Standards for Review—Pursuant to subsection 252(e)(2)(B) of the Act, the commission may reject arbitrated agreements or portions thereof that do not meet the requirements of section 251 of the Act, the Federal Communications Commission’s (FCC’s) regulations prescribed under section 251 of the Act, or the pricing standards set forth in subsection 252(d) of the Act. Pursuant to subsection 252(e)(3) of the Act, the commission may also reject agreements or portions thereof that violate other requirements of the commission, including, but not limited to, quality of service standards.</w:t>
      </w:r>
    </w:p>
    <w:p>
      <w:pPr>
        <w:pStyle w:val="0"/>
        <w:jc w:val="both"/>
        <w:spacing w:after="0" w:before="200" w:line="240" w:lineRule="auto"/>
        <w:keepLines w:val="true"/>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(5) Written Findings—The commission’s decision approving or rejecting an arbitration agreement shall contain written findings. In the event of rejection, the commission shall address the deficiencies of the arbitrated agreement in writing and may state what modifications of such agreement would make the agreement acceptable.</w:t>
      </w:r>
    </w:p>
    <w:p>
      <w:pPr>
        <w:pStyle w:val="0"/>
        <w:jc w:val="both"/>
        <w:spacing w:after="0" w:before="200" w:line="240" w:lineRule="auto"/>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(6) Review of Commission Decision—Any party aggrieved by a commission decision made under this rule may seek relief in an appropriate federal district court pursuant to section 252(e)(6) of the Act.</w:t>
      </w:r>
    </w:p>
    <w:p>
      <w:pPr>
        <w:pStyle w:val="0"/>
        <w:jc w:val="both"/>
        <w:spacing w:after="0" w:before="200" w:line="240" w:lineRule="auto"/>
        <w:suppressAutoHyphens w:val="false"/>
        <w:tabs>
          <w:tab w:leader="none" w:pos="-1440" w:val="left"/>
        </w:tabs>
        <w:rPr>
          <w:sz w:val="18"/>
          <w:rFonts w:ascii="CG Times" w:cs="CG Times" w:eastAsia="CG Times" w:hAnsi="CG Times"/>
        </w:rPr>
      </w:pPr>
      <w:r>
        <w:rPr>
          <w:sz w:val="18"/>
          <w:rFonts w:ascii="CG Times" w:cs="CG Times" w:eastAsia="CG Times" w:hAnsi="CG Times"/>
        </w:rPr>
        <w:t xml:space="preserve">(7) Copies of Agreements Reached by Arbitration—Paper copies of arbitrated agreements that have been approved by the commission may be obtained from the commission by request.  The commission may charge a reasonable amount for photocopying an agreement, as permitted by applicable law.</w:t>
      </w:r>
    </w:p>
    <w:p>
      <w:pPr>
        <w:pStyle w:val="2"/>
        <w:spacing w:after="200" w:before="181.44" w:line="240" w:lineRule="auto"/>
        <w:suppressAutoHyphens w:val="false"/>
        <w:tabs>
          <w:tab w:leader="none" w:pos="-1440" w:val="left"/>
        </w:tabs>
        <w:rPr/>
      </w:pPr>
      <w:r>
        <w:rPr/>
        <w:t xml:space="preserve">AUTHORITY: section 386.410, RSMo 2000.* This rule originally filed as 4 CSR 240-36.050. Original rule filed Dec. 30, 2003, effective Aug. 30, 2004. Moved to 20 CSR 4240-36.050, effective Aug. 28, 2019.</w:t>
      </w:r>
    </w:p>
    <w:p>
      <w:pPr>
        <w:pStyle w:val="3"/>
        <w:suppressAutoHyphens w:val="false"/>
        <w:tabs>
          <w:tab w:leader="none" w:pos="-1440" w:val="left"/>
        </w:tabs>
        <w:rPr/>
      </w:pPr>
      <w:r>
        <w:rPr/>
        <w:t xml:space="preserve">*Original authority: 386.410, RSMo 1939, amended 1947, 1977, 1996.</w:t>
      </w:r>
    </w:p>
    <w:p>
      <w:pPr>
        <w:pStyle w:val="4"/>
        <w:suppressAutoHyphens w:val="false"/>
        <w:tabs>
          <w:tab w:leader="none" w:pos="-1440" w:val="left"/>
        </w:tabs>
        <w:rPr>
          <w:i w:val="true"/>
          <w:sz w:val="14"/>
        </w:rPr>
      </w:pPr>
      <w:r>
        <w:rPr>
          <w:i w:val="true"/>
          <w:sz w:val="14"/>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left"/>
      <w:ind w:firstLine="0"/>
      <w:spacing w:after="0" w:before="0" w:line="240" w:lineRule="auto"/>
      <w:keepNext w:val="false"/>
      <w:keepLines w:val="false"/>
      <w:textFlow w:val="lrTb"/>
      <w:textAlignment w:val="baseline"/>
      <w:suppressAutoHyphens w:val="false"/>
    </w:pPr>
  </w:style>
  <w:style w:customStyle="1" w:styleId="2" w:type="paragraph">
    <w:name w:val="auth"/>
    <w:next w:val="3"/>
    <w:qFormat w:val="true"/>
    <w:pPr>
      <w:jc w:val="both"/>
      <w:ind w:firstLine="0"/>
      <w:spacing w:after="200" w:before="200" w:line="240" w:lineRule="auto"/>
      <w:keepNext w:val="false"/>
      <w:keepLines w:val="true"/>
      <w:textFlow w:val="lrTb"/>
      <w:textAlignment w:val="baseline"/>
      <w:suppressAutoHyphens w:val="false"/>
    </w:pPr>
    <w:rPr>
      <w:i/>
      <w:sz w:val="18"/>
      <w:rFonts w:ascii="CG Times" w:cs="CG Times" w:eastAsia="CG Times" w:hAnsi="CG Times"/>
    </w:rPr>
  </w:style>
  <w:style w:customStyle="1" w:styleId="4" w:type="paragraph">
    <w:name w:val="text"/>
    <w:next w:val="4"/>
    <w:qFormat w:val="true"/>
    <w:pPr>
      <w:jc w:val="both"/>
      <w:ind w:firstLine="0"/>
      <w:spacing w:after="0" w:before="200" w:line="240" w:lineRule="auto"/>
      <w:keepNext w:val="false"/>
      <w:keepLines w:val="true"/>
      <w:textFlow w:val="lrTb"/>
      <w:textAlignment w:val="baseline"/>
      <w:suppressAutoHyphens w:val="false"/>
    </w:pPr>
    <w:rPr>
      <w:sz w:val="18"/>
      <w:rFonts w:ascii="CG Times" w:cs="CG Times" w:eastAsia="CG Times" w:hAnsi="CG Times"/>
    </w:rPr>
  </w:style>
  <w:style w:customStyle="1" w:styleId="5" w:type="paragraph">
    <w:name w:val="m"/>
    <w:qFormat w:val="true"/>
    <w:pPr>
      <w:jc w:val="both"/>
      <w:ind w:firstLine="181.44"/>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3" w:type="paragraph">
    <w:name w:val="oa"/>
    <w:next w:val="4"/>
    <w:qFormat w:val="true"/>
    <w:pPr>
      <w:jc w:val="both"/>
      <w:ind w:firstLine="0"/>
      <w:spacing w:after="0" w:before="0" w:line="240" w:lineRule="auto"/>
      <w:keepNext w:val="false"/>
      <w:keepLines w:val="true"/>
      <w:textFlow w:val="lrTb"/>
      <w:textAlignment w:val="baseline"/>
      <w:suppressAutoHyphens w:val="false"/>
    </w:pPr>
    <w:rPr>
      <w:i/>
      <w:sz w:val="14"/>
      <w:rFonts w:ascii="CG Times" w:cs="CG Times" w:eastAsia="CG Times" w:hAnsi="CG Times"/>
    </w:rPr>
  </w:style>
  <w:style w:default="1" w:styleId="1" w:type="character">
    <w:name w:val="Normal"/>
    <w:rPr>
      <w:sz w:val="24"/>
      <w:rFonts w:ascii="Arial" w:cs="Arial" w:eastAsia="Arial" w:hAnsi="Arial"/>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