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A4" w:rsidRDefault="001B23A4">
      <w:pPr>
        <w:pStyle w:val="bold"/>
        <w:jc w:val="center"/>
        <w:rPr>
          <w:rStyle w:val="Normal1"/>
          <w:rFonts w:eastAsia="CG Times" w:cs="CG Times"/>
          <w:sz w:val="20"/>
        </w:rPr>
      </w:pPr>
      <w:r>
        <w:rPr>
          <w:rStyle w:val="Normal1"/>
          <w:rFonts w:eastAsia="CG Times" w:cs="CG Times"/>
          <w:sz w:val="20"/>
        </w:rPr>
        <w:t>Title 2—DEPARTMENT OF</w:t>
      </w:r>
    </w:p>
    <w:p w:rsidR="001B23A4" w:rsidRDefault="001B23A4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1B23A4" w:rsidRDefault="001B23A4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Division 50—Fairs</w:t>
      </w:r>
    </w:p>
    <w:p w:rsidR="001B23A4" w:rsidRDefault="001B23A4">
      <w:pPr>
        <w:jc w:val="center"/>
        <w:rPr>
          <w:rStyle w:val="Normal1"/>
          <w:rFonts w:ascii="CG Times" w:eastAsia="CG Times" w:hAnsi="CG Times" w:cs="CG Times"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Chapter 2—Registration Statement</w:t>
      </w:r>
    </w:p>
    <w:p w:rsidR="001B23A4" w:rsidRDefault="001B23A4">
      <w:pPr>
        <w:pStyle w:val="bold"/>
      </w:pPr>
      <w:r>
        <w:t>2 CSR 50-2.010 Registration Statement</w:t>
      </w:r>
    </w:p>
    <w:p w:rsidR="001B23A4" w:rsidRDefault="001B23A4">
      <w:pPr>
        <w:pStyle w:val="text"/>
        <w:spacing w:before="0"/>
      </w:pPr>
      <w:r>
        <w:t>(Rescinded December 30, 2018)</w:t>
      </w:r>
    </w:p>
    <w:p w:rsidR="001B23A4" w:rsidRDefault="001B23A4">
      <w:pPr>
        <w:pStyle w:val="auth"/>
      </w:pPr>
      <w:r>
        <w:t>AUTHORITY: section 262.470, RSMo 1986. Original rule filed July 5, 1968, effective July 15, 1968. Rescinded: Filed May 11, 2018, effective Dec. 30, 2018.</w:t>
      </w:r>
    </w:p>
    <w:p w:rsidR="001B23A4" w:rsidRDefault="001B23A4">
      <w:pPr>
        <w:pStyle w:val="oa"/>
        <w:rPr>
          <w:sz w:val="18"/>
        </w:rPr>
      </w:pPr>
    </w:p>
    <w:p w:rsidR="005861AE" w:rsidRDefault="005861AE">
      <w:pPr>
        <w:pStyle w:val="oa"/>
        <w:rPr>
          <w:sz w:val="18"/>
        </w:rPr>
      </w:pPr>
      <w:bookmarkStart w:id="0" w:name="_GoBack"/>
      <w:bookmarkEnd w:id="0"/>
    </w:p>
    <w:p w:rsidR="000502DB" w:rsidRDefault="000502DB">
      <w:pPr>
        <w:pStyle w:val="oa"/>
        <w:rPr>
          <w:sz w:val="18"/>
        </w:rPr>
      </w:pPr>
    </w:p>
    <w:p w:rsidR="00B43B01" w:rsidRDefault="00B43B01">
      <w:pPr>
        <w:rPr>
          <w:rFonts w:ascii="CG Times" w:eastAsia="CG Times" w:hAnsi="CG Times" w:cs="CG Times"/>
          <w:i/>
          <w:sz w:val="14"/>
        </w:rPr>
      </w:pPr>
    </w:p>
    <w:p w:rsidR="00BE0BF9" w:rsidRPr="001648F8" w:rsidRDefault="00BE0BF9" w:rsidP="001648F8"/>
    <w:sectPr w:rsidR="00BE0BF9" w:rsidRPr="001648F8" w:rsidSect="004B278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1B23A4"/>
    <w:rsid w:val="005861AE"/>
    <w:rsid w:val="008F4843"/>
    <w:rsid w:val="00B43B01"/>
    <w:rsid w:val="00BE0BF9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2018-11-20T12:03:00Z</dcterms:created>
  <dcterms:modified xsi:type="dcterms:W3CDTF">2018-11-20T12:04:00Z</dcterms:modified>
</cp:coreProperties>
</file>