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8648E" w14:textId="77777777" w:rsidR="00FB3142" w:rsidRPr="00FB3142" w:rsidRDefault="00FB3142" w:rsidP="00FB3142">
      <w:pPr>
        <w:spacing w:after="0" w:line="240" w:lineRule="auto"/>
        <w:rPr>
          <w:rFonts w:ascii="Calibri" w:eastAsia="Times New Roman" w:hAnsi="Calibri" w:cs="Calibri"/>
        </w:rPr>
      </w:pPr>
      <w:r w:rsidRPr="00FB3142">
        <w:rPr>
          <w:rFonts w:ascii="Calibri" w:eastAsia="Times New Roman" w:hAnsi="Calibri" w:cs="Calibri"/>
        </w:rPr>
        <w:t>The Digital Imaging grant program provides funding for eligible libraries and their partners in the cultural heritage community to carry out projects involving the selection, digital capture, storage, and provision of Web access to their important historical and cultural collections.  Digital Imaging grants support creation of digital collections at institutions while at the same time expanding access to those collections via the Missouri Digital Heritage database and website. It addresses LSTA Priority 1 and MOSL Goal 1.</w:t>
      </w:r>
    </w:p>
    <w:p w14:paraId="5EC68B87" w14:textId="77777777" w:rsidR="00FB3142" w:rsidRPr="00FB3142" w:rsidRDefault="00FB3142" w:rsidP="00FB3142">
      <w:pPr>
        <w:spacing w:after="0" w:line="240" w:lineRule="auto"/>
        <w:rPr>
          <w:rFonts w:ascii="Calibri" w:eastAsia="Times New Roman" w:hAnsi="Calibri" w:cs="Calibri"/>
        </w:rPr>
      </w:pPr>
    </w:p>
    <w:p w14:paraId="538B714D" w14:textId="35DF9EB8" w:rsidR="007D70BA" w:rsidRDefault="000D47E5" w:rsidP="00FB3142">
      <w:r>
        <w:rPr>
          <w:rFonts w:ascii="Calibri" w:eastAsia="Times New Roman" w:hAnsi="Calibri" w:cs="Calibri"/>
        </w:rPr>
        <w:t>Two</w:t>
      </w:r>
      <w:r w:rsidR="00FB3142" w:rsidRPr="00FB3142">
        <w:rPr>
          <w:rFonts w:ascii="Calibri" w:eastAsia="Times New Roman" w:hAnsi="Calibri" w:cs="Calibri"/>
        </w:rPr>
        <w:t xml:space="preserve"> Digital Imaging Grant applications were received, requesting a total of $</w:t>
      </w:r>
      <w:r>
        <w:rPr>
          <w:rFonts w:ascii="Calibri" w:eastAsia="Times New Roman" w:hAnsi="Calibri" w:cs="Calibri"/>
        </w:rPr>
        <w:t>37,400</w:t>
      </w:r>
      <w:r w:rsidR="001276F2">
        <w:rPr>
          <w:rFonts w:ascii="Calibri" w:eastAsia="Times New Roman" w:hAnsi="Calibri" w:cs="Calibri"/>
        </w:rPr>
        <w:t>.</w:t>
      </w:r>
      <w:r>
        <w:rPr>
          <w:rFonts w:ascii="Calibri" w:eastAsia="Times New Roman" w:hAnsi="Calibri" w:cs="Calibri"/>
        </w:rPr>
        <w:t>0</w:t>
      </w:r>
      <w:r w:rsidR="001276F2">
        <w:rPr>
          <w:rFonts w:ascii="Calibri" w:eastAsia="Times New Roman" w:hAnsi="Calibri" w:cs="Calibri"/>
        </w:rPr>
        <w:t>0</w:t>
      </w:r>
      <w:r w:rsidR="00FB3142">
        <w:rPr>
          <w:rFonts w:ascii="Calibri" w:eastAsia="Times New Roman" w:hAnsi="Calibri" w:cs="Calibri"/>
        </w:rPr>
        <w:t xml:space="preserve"> and </w:t>
      </w:r>
      <w:r>
        <w:rPr>
          <w:rFonts w:ascii="Calibri" w:eastAsia="Times New Roman" w:hAnsi="Calibri" w:cs="Calibri"/>
        </w:rPr>
        <w:t>two</w:t>
      </w:r>
      <w:r w:rsidR="00FB3142">
        <w:rPr>
          <w:rFonts w:ascii="Calibri" w:eastAsia="Times New Roman" w:hAnsi="Calibri" w:cs="Calibri"/>
        </w:rPr>
        <w:t xml:space="preserve"> grants were awarded a total of $</w:t>
      </w:r>
      <w:r>
        <w:rPr>
          <w:rFonts w:ascii="Calibri" w:eastAsia="Times New Roman" w:hAnsi="Calibri" w:cs="Calibri"/>
        </w:rPr>
        <w:t>23,975</w:t>
      </w:r>
      <w:r w:rsidR="00FB3142">
        <w:rPr>
          <w:rFonts w:ascii="Calibri" w:eastAsia="Times New Roman" w:hAnsi="Calibri" w:cs="Calibri"/>
        </w:rPr>
        <w:t>.00</w:t>
      </w:r>
      <w:r w:rsidR="00FB3142" w:rsidRPr="00FB3142">
        <w:rPr>
          <w:rFonts w:ascii="Calibri" w:eastAsia="Times New Roman" w:hAnsi="Calibri" w:cs="Calibri"/>
        </w:rPr>
        <w:t>.</w:t>
      </w:r>
      <w:r w:rsidR="00FB3142" w:rsidRPr="00FB3142">
        <w:rPr>
          <w:rFonts w:ascii="Times New Roman" w:eastAsia="Times New Roman" w:hAnsi="Times New Roman" w:cs="Times New Roman"/>
          <w:sz w:val="24"/>
          <w:szCs w:val="20"/>
        </w:rPr>
        <w:t xml:space="preserve"> </w:t>
      </w:r>
      <w:r w:rsidR="00FB3142" w:rsidRPr="00FB3142">
        <w:rPr>
          <w:rFonts w:ascii="Calibri" w:eastAsia="Times New Roman" w:hAnsi="Calibri" w:cs="Calibri"/>
        </w:rPr>
        <w:t xml:space="preserve">The grant period is scheduled to begin on </w:t>
      </w:r>
      <w:r w:rsidR="001276F2">
        <w:rPr>
          <w:rFonts w:ascii="Calibri" w:eastAsia="Times New Roman" w:hAnsi="Calibri" w:cs="Calibri"/>
        </w:rPr>
        <w:t>May</w:t>
      </w:r>
      <w:r w:rsidR="00FB3142" w:rsidRPr="00FB3142">
        <w:rPr>
          <w:rFonts w:ascii="Calibri" w:eastAsia="Times New Roman" w:hAnsi="Calibri" w:cs="Calibri"/>
        </w:rPr>
        <w:t xml:space="preserve"> 1, 202</w:t>
      </w:r>
      <w:r>
        <w:rPr>
          <w:rFonts w:ascii="Calibri" w:eastAsia="Times New Roman" w:hAnsi="Calibri" w:cs="Calibri"/>
        </w:rPr>
        <w:t>6</w:t>
      </w:r>
      <w:r w:rsidR="00FB3142" w:rsidRPr="00FB3142">
        <w:rPr>
          <w:rFonts w:ascii="Calibri" w:eastAsia="Times New Roman" w:hAnsi="Calibri" w:cs="Calibri"/>
        </w:rPr>
        <w:t>.</w:t>
      </w:r>
    </w:p>
    <w:tbl>
      <w:tblPr>
        <w:tblW w:w="9990" w:type="dxa"/>
        <w:tblInd w:w="-252" w:type="dxa"/>
        <w:tblCellMar>
          <w:left w:w="0" w:type="dxa"/>
          <w:right w:w="0" w:type="dxa"/>
        </w:tblCellMar>
        <w:tblLook w:val="04A0" w:firstRow="1" w:lastRow="0" w:firstColumn="1" w:lastColumn="0" w:noHBand="0" w:noVBand="1"/>
      </w:tblPr>
      <w:tblGrid>
        <w:gridCol w:w="2790"/>
        <w:gridCol w:w="7200"/>
      </w:tblGrid>
      <w:tr w:rsidR="00E67C81" w14:paraId="54C84347" w14:textId="77777777" w:rsidTr="00E67C81">
        <w:trPr>
          <w:trHeight w:val="305"/>
        </w:trPr>
        <w:tc>
          <w:tcPr>
            <w:tcW w:w="279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14:paraId="5369B48D" w14:textId="77777777" w:rsidR="00E67C81" w:rsidRDefault="00E67C81">
            <w:pPr>
              <w:rPr>
                <w:b/>
                <w:bCs/>
                <w:sz w:val="20"/>
                <w:szCs w:val="20"/>
              </w:rPr>
            </w:pPr>
            <w:bookmarkStart w:id="0" w:name="_Hlk162608429"/>
            <w:r>
              <w:rPr>
                <w:b/>
                <w:bCs/>
                <w:sz w:val="20"/>
                <w:szCs w:val="20"/>
              </w:rPr>
              <w:t>Library:</w:t>
            </w:r>
          </w:p>
        </w:tc>
        <w:tc>
          <w:tcPr>
            <w:tcW w:w="72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4059F8" w14:textId="2935DA71" w:rsidR="00E67C81" w:rsidRDefault="000D47E5">
            <w:pPr>
              <w:rPr>
                <w:color w:val="000000"/>
                <w:sz w:val="20"/>
                <w:szCs w:val="20"/>
              </w:rPr>
            </w:pPr>
            <w:r w:rsidRPr="000D47E5">
              <w:rPr>
                <w:color w:val="000000"/>
                <w:sz w:val="20"/>
                <w:szCs w:val="20"/>
              </w:rPr>
              <w:t>University of Missouri - Kansas City</w:t>
            </w:r>
          </w:p>
        </w:tc>
      </w:tr>
      <w:tr w:rsidR="00E67C81" w14:paraId="4B6825AB" w14:textId="77777777" w:rsidTr="00E67C8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C9DFE0" w14:textId="77777777" w:rsidR="00E67C81" w:rsidRDefault="00E67C81">
            <w:pPr>
              <w:rPr>
                <w:b/>
                <w:bCs/>
                <w:sz w:val="20"/>
                <w:szCs w:val="20"/>
              </w:rPr>
            </w:pPr>
            <w:r>
              <w:rPr>
                <w:b/>
                <w:bCs/>
                <w:sz w:val="20"/>
                <w:szCs w:val="20"/>
              </w:rPr>
              <w:t>Project Title:</w:t>
            </w:r>
          </w:p>
        </w:tc>
        <w:tc>
          <w:tcPr>
            <w:tcW w:w="7200" w:type="dxa"/>
            <w:tcBorders>
              <w:top w:val="nil"/>
              <w:left w:val="nil"/>
              <w:bottom w:val="single" w:sz="8" w:space="0" w:color="auto"/>
              <w:right w:val="single" w:sz="8" w:space="0" w:color="auto"/>
            </w:tcBorders>
            <w:tcMar>
              <w:top w:w="0" w:type="dxa"/>
              <w:left w:w="108" w:type="dxa"/>
              <w:bottom w:w="0" w:type="dxa"/>
              <w:right w:w="108" w:type="dxa"/>
            </w:tcMar>
            <w:hideMark/>
          </w:tcPr>
          <w:p w14:paraId="589E4920" w14:textId="41E366FD" w:rsidR="00E67C81" w:rsidRDefault="000D47E5">
            <w:pPr>
              <w:rPr>
                <w:color w:val="000000"/>
                <w:sz w:val="20"/>
                <w:szCs w:val="20"/>
              </w:rPr>
            </w:pPr>
            <w:r w:rsidRPr="000D47E5">
              <w:rPr>
                <w:color w:val="000000"/>
                <w:sz w:val="20"/>
                <w:szCs w:val="20"/>
              </w:rPr>
              <w:t>An “Abiding Sense of Responsibility”: The UMKC Archives of War Correspondent Edgar Snow</w:t>
            </w:r>
          </w:p>
        </w:tc>
      </w:tr>
      <w:tr w:rsidR="00E67C81" w14:paraId="23A1E31B" w14:textId="77777777" w:rsidTr="00E67C8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79F12D" w14:textId="77777777" w:rsidR="00E67C81" w:rsidRDefault="00E67C81">
            <w:pPr>
              <w:rPr>
                <w:b/>
                <w:bCs/>
                <w:sz w:val="20"/>
                <w:szCs w:val="20"/>
              </w:rPr>
            </w:pPr>
            <w:r>
              <w:rPr>
                <w:b/>
                <w:bCs/>
                <w:sz w:val="20"/>
                <w:szCs w:val="20"/>
              </w:rPr>
              <w:t>Summary:</w:t>
            </w:r>
          </w:p>
          <w:p w14:paraId="6226464E" w14:textId="77777777" w:rsidR="00E67C81" w:rsidRDefault="00E67C81">
            <w:pPr>
              <w:rPr>
                <w:b/>
                <w:bCs/>
                <w:sz w:val="20"/>
                <w:szCs w:val="20"/>
              </w:rPr>
            </w:pPr>
          </w:p>
        </w:tc>
        <w:tc>
          <w:tcPr>
            <w:tcW w:w="7200" w:type="dxa"/>
            <w:tcBorders>
              <w:top w:val="nil"/>
              <w:left w:val="nil"/>
              <w:bottom w:val="single" w:sz="8" w:space="0" w:color="auto"/>
              <w:right w:val="single" w:sz="8" w:space="0" w:color="auto"/>
            </w:tcBorders>
            <w:tcMar>
              <w:top w:w="0" w:type="dxa"/>
              <w:left w:w="108" w:type="dxa"/>
              <w:bottom w:w="0" w:type="dxa"/>
              <w:right w:w="108" w:type="dxa"/>
            </w:tcMar>
            <w:hideMark/>
          </w:tcPr>
          <w:p w14:paraId="7163FB05" w14:textId="35E01585" w:rsidR="00E67C81" w:rsidRDefault="00C17B02">
            <w:pPr>
              <w:rPr>
                <w:sz w:val="20"/>
                <w:szCs w:val="20"/>
              </w:rPr>
            </w:pPr>
            <w:r w:rsidRPr="00C17B02">
              <w:rPr>
                <w:sz w:val="20"/>
                <w:szCs w:val="20"/>
              </w:rPr>
              <w:t xml:space="preserve">The Edgar Snow archive at the UMKC Libraries offers researchers access to international journalist and Kansas City native Edgar Snow’s photographs, correspondence, and film footage. The archive covers his reporting in China and Japanese-occupied areas of Asia before World War II, and his time as a war correspondent in India, China, and Russia during and after the war.  Writing about Snow’s dedication to fair reporting in his book </w:t>
            </w:r>
            <w:r w:rsidRPr="00C17B02">
              <w:rPr>
                <w:i/>
                <w:iCs/>
                <w:sz w:val="20"/>
                <w:szCs w:val="20"/>
              </w:rPr>
              <w:t>A Season of High Adventure</w:t>
            </w:r>
            <w:r w:rsidRPr="00C17B02">
              <w:rPr>
                <w:sz w:val="20"/>
                <w:szCs w:val="20"/>
              </w:rPr>
              <w:t xml:space="preserve">, S. Bernard Thomas wrote that Snow had “a strong and abiding sense of responsibility as an engaged journalist whose work had a direct impact on the history he recorded. </w:t>
            </w:r>
            <w:r>
              <w:rPr>
                <w:sz w:val="20"/>
                <w:szCs w:val="20"/>
              </w:rPr>
              <w:t>UMKC</w:t>
            </w:r>
            <w:r w:rsidRPr="00C17B02">
              <w:rPr>
                <w:sz w:val="20"/>
                <w:szCs w:val="20"/>
              </w:rPr>
              <w:t xml:space="preserve"> will digitize about 4,000 items from the Snow archive; provide folder level metadata; and publish it online in </w:t>
            </w:r>
            <w:r>
              <w:rPr>
                <w:sz w:val="20"/>
                <w:szCs w:val="20"/>
              </w:rPr>
              <w:t>the</w:t>
            </w:r>
            <w:r w:rsidRPr="00C17B02">
              <w:rPr>
                <w:sz w:val="20"/>
                <w:szCs w:val="20"/>
              </w:rPr>
              <w:t xml:space="preserve"> UMKC Libraries' digital collections repository</w:t>
            </w:r>
            <w:r>
              <w:rPr>
                <w:sz w:val="20"/>
                <w:szCs w:val="20"/>
              </w:rPr>
              <w:t>.</w:t>
            </w:r>
            <w:r w:rsidRPr="00C17B02">
              <w:rPr>
                <w:sz w:val="20"/>
                <w:szCs w:val="20"/>
              </w:rPr>
              <w:t xml:space="preserve"> </w:t>
            </w:r>
          </w:p>
        </w:tc>
      </w:tr>
      <w:tr w:rsidR="00E67C81" w14:paraId="3BCBFE75" w14:textId="77777777" w:rsidTr="00E67C8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92590E" w14:textId="77777777" w:rsidR="00E67C81" w:rsidRDefault="00E67C81">
            <w:pPr>
              <w:rPr>
                <w:b/>
                <w:bCs/>
                <w:sz w:val="20"/>
                <w:szCs w:val="20"/>
              </w:rPr>
            </w:pPr>
            <w:r>
              <w:rPr>
                <w:b/>
                <w:bCs/>
                <w:sz w:val="20"/>
                <w:szCs w:val="20"/>
              </w:rPr>
              <w:t>Award:</w:t>
            </w:r>
          </w:p>
        </w:tc>
        <w:tc>
          <w:tcPr>
            <w:tcW w:w="7200" w:type="dxa"/>
            <w:tcBorders>
              <w:top w:val="nil"/>
              <w:left w:val="nil"/>
              <w:bottom w:val="single" w:sz="8" w:space="0" w:color="auto"/>
              <w:right w:val="single" w:sz="8" w:space="0" w:color="auto"/>
            </w:tcBorders>
            <w:tcMar>
              <w:top w:w="0" w:type="dxa"/>
              <w:left w:w="108" w:type="dxa"/>
              <w:bottom w:w="0" w:type="dxa"/>
              <w:right w:w="108" w:type="dxa"/>
            </w:tcMar>
            <w:hideMark/>
          </w:tcPr>
          <w:p w14:paraId="4D6F242F" w14:textId="20BCBEAA" w:rsidR="00E67C81" w:rsidRDefault="000D47E5">
            <w:pPr>
              <w:rPr>
                <w:sz w:val="20"/>
                <w:szCs w:val="20"/>
              </w:rPr>
            </w:pPr>
            <w:r w:rsidRPr="000D47E5">
              <w:rPr>
                <w:sz w:val="20"/>
                <w:szCs w:val="20"/>
              </w:rPr>
              <w:t>$10,000.00</w:t>
            </w:r>
          </w:p>
        </w:tc>
      </w:tr>
      <w:bookmarkEnd w:id="0"/>
    </w:tbl>
    <w:p w14:paraId="1BEDB11D" w14:textId="77777777" w:rsidR="00E67C81" w:rsidRDefault="00E67C81" w:rsidP="00E67C81">
      <w:pPr>
        <w:rPr>
          <w:rFonts w:ascii="Calibri" w:hAnsi="Calibri" w:cs="Calibri"/>
          <w:b/>
          <w:bCs/>
          <w:sz w:val="20"/>
          <w:szCs w:val="20"/>
        </w:rPr>
      </w:pPr>
    </w:p>
    <w:tbl>
      <w:tblPr>
        <w:tblW w:w="9990" w:type="dxa"/>
        <w:tblInd w:w="-252" w:type="dxa"/>
        <w:tblCellMar>
          <w:left w:w="0" w:type="dxa"/>
          <w:right w:w="0" w:type="dxa"/>
        </w:tblCellMar>
        <w:tblLook w:val="04A0" w:firstRow="1" w:lastRow="0" w:firstColumn="1" w:lastColumn="0" w:noHBand="0" w:noVBand="1"/>
      </w:tblPr>
      <w:tblGrid>
        <w:gridCol w:w="2790"/>
        <w:gridCol w:w="7200"/>
      </w:tblGrid>
      <w:tr w:rsidR="00E67C81" w14:paraId="6FBEED0A" w14:textId="77777777" w:rsidTr="00E67C81">
        <w:trPr>
          <w:trHeight w:val="305"/>
        </w:trPr>
        <w:tc>
          <w:tcPr>
            <w:tcW w:w="279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14:paraId="08B05A83" w14:textId="77777777" w:rsidR="00E67C81" w:rsidRDefault="00E67C81">
            <w:pPr>
              <w:rPr>
                <w:b/>
                <w:bCs/>
                <w:sz w:val="20"/>
                <w:szCs w:val="20"/>
              </w:rPr>
            </w:pPr>
            <w:r>
              <w:rPr>
                <w:b/>
                <w:bCs/>
                <w:sz w:val="20"/>
                <w:szCs w:val="20"/>
              </w:rPr>
              <w:t>Library:</w:t>
            </w:r>
          </w:p>
        </w:tc>
        <w:tc>
          <w:tcPr>
            <w:tcW w:w="72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8D172C" w14:textId="519B26C0" w:rsidR="00E67C81" w:rsidRDefault="000D47E5">
            <w:pPr>
              <w:rPr>
                <w:color w:val="000000"/>
                <w:sz w:val="20"/>
                <w:szCs w:val="20"/>
              </w:rPr>
            </w:pPr>
            <w:r w:rsidRPr="000D47E5">
              <w:rPr>
                <w:color w:val="000000"/>
                <w:sz w:val="20"/>
                <w:szCs w:val="20"/>
              </w:rPr>
              <w:t>William Woods University</w:t>
            </w:r>
          </w:p>
        </w:tc>
      </w:tr>
      <w:tr w:rsidR="00E67C81" w14:paraId="434D14AC" w14:textId="77777777" w:rsidTr="00E67C8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9894CB" w14:textId="77777777" w:rsidR="00E67C81" w:rsidRDefault="00E67C81">
            <w:pPr>
              <w:rPr>
                <w:b/>
                <w:bCs/>
                <w:sz w:val="20"/>
                <w:szCs w:val="20"/>
              </w:rPr>
            </w:pPr>
            <w:r>
              <w:rPr>
                <w:b/>
                <w:bCs/>
                <w:sz w:val="20"/>
                <w:szCs w:val="20"/>
              </w:rPr>
              <w:t>Project Title:</w:t>
            </w:r>
          </w:p>
        </w:tc>
        <w:tc>
          <w:tcPr>
            <w:tcW w:w="7200" w:type="dxa"/>
            <w:tcBorders>
              <w:top w:val="nil"/>
              <w:left w:val="nil"/>
              <w:bottom w:val="single" w:sz="8" w:space="0" w:color="auto"/>
              <w:right w:val="single" w:sz="8" w:space="0" w:color="auto"/>
            </w:tcBorders>
            <w:tcMar>
              <w:top w:w="0" w:type="dxa"/>
              <w:left w:w="108" w:type="dxa"/>
              <w:bottom w:w="0" w:type="dxa"/>
              <w:right w:w="108" w:type="dxa"/>
            </w:tcMar>
            <w:hideMark/>
          </w:tcPr>
          <w:p w14:paraId="1A90E27A" w14:textId="59C89225" w:rsidR="00E67C81" w:rsidRDefault="000D47E5">
            <w:pPr>
              <w:rPr>
                <w:color w:val="000000"/>
                <w:sz w:val="20"/>
                <w:szCs w:val="20"/>
              </w:rPr>
            </w:pPr>
            <w:r w:rsidRPr="000D47E5">
              <w:rPr>
                <w:color w:val="000000"/>
                <w:sz w:val="20"/>
                <w:szCs w:val="20"/>
              </w:rPr>
              <w:t>A Walk in The Woods</w:t>
            </w:r>
          </w:p>
        </w:tc>
      </w:tr>
      <w:tr w:rsidR="00E67C81" w14:paraId="72214F73" w14:textId="77777777" w:rsidTr="00E67C8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1EE6B8" w14:textId="77777777" w:rsidR="00E67C81" w:rsidRDefault="00E67C81">
            <w:pPr>
              <w:rPr>
                <w:b/>
                <w:bCs/>
                <w:sz w:val="20"/>
                <w:szCs w:val="20"/>
              </w:rPr>
            </w:pPr>
            <w:r>
              <w:rPr>
                <w:b/>
                <w:bCs/>
                <w:sz w:val="20"/>
                <w:szCs w:val="20"/>
              </w:rPr>
              <w:t>Summary:</w:t>
            </w:r>
          </w:p>
          <w:p w14:paraId="5F8611AF" w14:textId="77777777" w:rsidR="00E67C81" w:rsidRDefault="00E67C81">
            <w:pPr>
              <w:rPr>
                <w:b/>
                <w:bCs/>
                <w:sz w:val="20"/>
                <w:szCs w:val="20"/>
              </w:rPr>
            </w:pPr>
          </w:p>
        </w:tc>
        <w:tc>
          <w:tcPr>
            <w:tcW w:w="7200" w:type="dxa"/>
            <w:tcBorders>
              <w:top w:val="nil"/>
              <w:left w:val="nil"/>
              <w:bottom w:val="single" w:sz="8" w:space="0" w:color="auto"/>
              <w:right w:val="single" w:sz="8" w:space="0" w:color="auto"/>
            </w:tcBorders>
            <w:tcMar>
              <w:top w:w="0" w:type="dxa"/>
              <w:left w:w="108" w:type="dxa"/>
              <w:bottom w:w="0" w:type="dxa"/>
              <w:right w:w="108" w:type="dxa"/>
            </w:tcMar>
            <w:hideMark/>
          </w:tcPr>
          <w:p w14:paraId="356155B2" w14:textId="1B302290" w:rsidR="00E67C81" w:rsidRDefault="00C17B02">
            <w:pPr>
              <w:rPr>
                <w:sz w:val="20"/>
                <w:szCs w:val="20"/>
              </w:rPr>
            </w:pPr>
            <w:r w:rsidRPr="00C17B02">
              <w:rPr>
                <w:sz w:val="20"/>
                <w:szCs w:val="20"/>
              </w:rPr>
              <w:t>William Woods University intends to digitize the University's historical collection of annual yearbooks, which were published by the University from 1906 to 1996. These yearbooks tell the story of W</w:t>
            </w:r>
            <w:r>
              <w:rPr>
                <w:sz w:val="20"/>
                <w:szCs w:val="20"/>
              </w:rPr>
              <w:t>illiam Woods University d</w:t>
            </w:r>
            <w:r w:rsidRPr="00C17B02">
              <w:rPr>
                <w:sz w:val="20"/>
                <w:szCs w:val="20"/>
              </w:rPr>
              <w:t xml:space="preserve">uring much of its 150+ year history, from its founding as a school for the orphaned daughters of the Civil War to a noteworthy women's college to a full, coeducational university, including the students served, student organizations, faculty, staff, University leadership, buildings, grounds, academic and athletic programming, and the general description and depiction of the lives of the campus population through the decades. This work not only preserves the content of these artifacts, but it makes the content available for </w:t>
            </w:r>
            <w:proofErr w:type="gramStart"/>
            <w:r w:rsidRPr="00C17B02">
              <w:rPr>
                <w:sz w:val="20"/>
                <w:szCs w:val="20"/>
              </w:rPr>
              <w:t>University</w:t>
            </w:r>
            <w:proofErr w:type="gramEnd"/>
            <w:r w:rsidRPr="00C17B02">
              <w:rPr>
                <w:sz w:val="20"/>
                <w:szCs w:val="20"/>
              </w:rPr>
              <w:t xml:space="preserve"> marketing &amp; communications, generations of interested alumni, current and prospective students, faculty and staff, the local community of Fulton and Callaway County, and to the broader Missouri community through the Digital Public Library of America. </w:t>
            </w:r>
          </w:p>
        </w:tc>
      </w:tr>
      <w:tr w:rsidR="00E67C81" w14:paraId="625657E7" w14:textId="77777777" w:rsidTr="00E67C81">
        <w:tc>
          <w:tcPr>
            <w:tcW w:w="27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F1DB0E" w14:textId="77777777" w:rsidR="00E67C81" w:rsidRDefault="00E67C81">
            <w:pPr>
              <w:rPr>
                <w:b/>
                <w:bCs/>
                <w:sz w:val="20"/>
                <w:szCs w:val="20"/>
              </w:rPr>
            </w:pPr>
            <w:r>
              <w:rPr>
                <w:b/>
                <w:bCs/>
                <w:sz w:val="20"/>
                <w:szCs w:val="20"/>
              </w:rPr>
              <w:t>Award:</w:t>
            </w:r>
          </w:p>
        </w:tc>
        <w:tc>
          <w:tcPr>
            <w:tcW w:w="7200" w:type="dxa"/>
            <w:tcBorders>
              <w:top w:val="nil"/>
              <w:left w:val="nil"/>
              <w:bottom w:val="single" w:sz="8" w:space="0" w:color="auto"/>
              <w:right w:val="single" w:sz="8" w:space="0" w:color="auto"/>
            </w:tcBorders>
            <w:tcMar>
              <w:top w:w="0" w:type="dxa"/>
              <w:left w:w="108" w:type="dxa"/>
              <w:bottom w:w="0" w:type="dxa"/>
              <w:right w:w="108" w:type="dxa"/>
            </w:tcMar>
            <w:hideMark/>
          </w:tcPr>
          <w:p w14:paraId="136D4756" w14:textId="394514E8" w:rsidR="00E67C81" w:rsidRDefault="000D47E5">
            <w:pPr>
              <w:rPr>
                <w:sz w:val="20"/>
                <w:szCs w:val="20"/>
              </w:rPr>
            </w:pPr>
            <w:r w:rsidRPr="000D47E5">
              <w:rPr>
                <w:sz w:val="20"/>
                <w:szCs w:val="20"/>
              </w:rPr>
              <w:t>$13,975.00</w:t>
            </w:r>
          </w:p>
        </w:tc>
      </w:tr>
    </w:tbl>
    <w:p w14:paraId="251D83B9" w14:textId="77777777" w:rsidR="007D70BA" w:rsidRPr="00835F8F" w:rsidRDefault="007D70BA" w:rsidP="00C10C0A"/>
    <w:sectPr w:rsidR="007D70BA" w:rsidRPr="00835F8F" w:rsidSect="005B577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D7395" w14:textId="77777777" w:rsidR="00835F8F" w:rsidRDefault="00835F8F" w:rsidP="00835F8F">
      <w:pPr>
        <w:spacing w:after="0" w:line="240" w:lineRule="auto"/>
      </w:pPr>
      <w:r>
        <w:separator/>
      </w:r>
    </w:p>
  </w:endnote>
  <w:endnote w:type="continuationSeparator" w:id="0">
    <w:p w14:paraId="6BAA735A" w14:textId="77777777" w:rsidR="00835F8F" w:rsidRDefault="00835F8F" w:rsidP="00835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C7B54" w14:textId="77777777" w:rsidR="00835F8F" w:rsidRDefault="00835F8F" w:rsidP="00835F8F">
      <w:pPr>
        <w:spacing w:after="0" w:line="240" w:lineRule="auto"/>
      </w:pPr>
      <w:r>
        <w:separator/>
      </w:r>
    </w:p>
  </w:footnote>
  <w:footnote w:type="continuationSeparator" w:id="0">
    <w:p w14:paraId="07EB8A19" w14:textId="77777777" w:rsidR="00835F8F" w:rsidRDefault="00835F8F" w:rsidP="00835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F43D" w14:textId="77777777" w:rsidR="00835F8F" w:rsidRDefault="00835F8F" w:rsidP="00835F8F">
    <w:pPr>
      <w:pStyle w:val="Header"/>
      <w:jc w:val="center"/>
      <w:rPr>
        <w:sz w:val="28"/>
        <w:szCs w:val="28"/>
      </w:rPr>
    </w:pPr>
    <w:r w:rsidRPr="00835F8F">
      <w:rPr>
        <w:sz w:val="28"/>
        <w:szCs w:val="28"/>
      </w:rPr>
      <w:t>Missouri State Library</w:t>
    </w:r>
  </w:p>
  <w:p w14:paraId="2A568C0C" w14:textId="0015C8DF" w:rsidR="00835F8F" w:rsidRDefault="00FB3142" w:rsidP="00835F8F">
    <w:pPr>
      <w:pStyle w:val="Header"/>
      <w:jc w:val="center"/>
      <w:rPr>
        <w:sz w:val="28"/>
        <w:szCs w:val="28"/>
      </w:rPr>
    </w:pPr>
    <w:r>
      <w:rPr>
        <w:sz w:val="28"/>
        <w:szCs w:val="28"/>
      </w:rPr>
      <w:t>Digital Imaging</w:t>
    </w:r>
    <w:r w:rsidR="00835F8F">
      <w:rPr>
        <w:sz w:val="28"/>
        <w:szCs w:val="28"/>
      </w:rPr>
      <w:t xml:space="preserve"> Grants</w:t>
    </w:r>
  </w:p>
  <w:p w14:paraId="55477190" w14:textId="3A5397DE" w:rsidR="00835F8F" w:rsidRPr="00835F8F" w:rsidRDefault="00835F8F" w:rsidP="00835F8F">
    <w:pPr>
      <w:pStyle w:val="Header"/>
      <w:jc w:val="center"/>
      <w:rPr>
        <w:sz w:val="28"/>
        <w:szCs w:val="28"/>
      </w:rPr>
    </w:pPr>
    <w:r>
      <w:rPr>
        <w:sz w:val="28"/>
        <w:szCs w:val="28"/>
      </w:rPr>
      <w:t xml:space="preserve">Awarded </w:t>
    </w:r>
    <w:r w:rsidR="00E67C81">
      <w:rPr>
        <w:sz w:val="28"/>
        <w:szCs w:val="28"/>
      </w:rPr>
      <w:t>April</w:t>
    </w:r>
    <w:r>
      <w:rPr>
        <w:sz w:val="28"/>
        <w:szCs w:val="28"/>
      </w:rPr>
      <w:t xml:space="preserve"> 202</w:t>
    </w:r>
    <w:r w:rsidR="000D47E5">
      <w:rPr>
        <w:sz w:val="28"/>
        <w:szCs w:val="28"/>
      </w:rPr>
      <w:t>6</w:t>
    </w:r>
  </w:p>
  <w:p w14:paraId="30DC8CE9" w14:textId="77777777" w:rsidR="00835F8F" w:rsidRDefault="00835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F8F"/>
    <w:rsid w:val="000C09F3"/>
    <w:rsid w:val="000D154C"/>
    <w:rsid w:val="000D47E5"/>
    <w:rsid w:val="001276F2"/>
    <w:rsid w:val="003575F1"/>
    <w:rsid w:val="003C6DB6"/>
    <w:rsid w:val="005B5771"/>
    <w:rsid w:val="0064440D"/>
    <w:rsid w:val="0079175C"/>
    <w:rsid w:val="007D70BA"/>
    <w:rsid w:val="00835F8F"/>
    <w:rsid w:val="00B54C70"/>
    <w:rsid w:val="00B952DB"/>
    <w:rsid w:val="00BA1012"/>
    <w:rsid w:val="00BC4501"/>
    <w:rsid w:val="00BD0A93"/>
    <w:rsid w:val="00C10C0A"/>
    <w:rsid w:val="00C17B02"/>
    <w:rsid w:val="00CA5F02"/>
    <w:rsid w:val="00D91C83"/>
    <w:rsid w:val="00E67C81"/>
    <w:rsid w:val="00FB3142"/>
    <w:rsid w:val="00FE3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3A3BD"/>
  <w15:chartTrackingRefBased/>
  <w15:docId w15:val="{79495B64-5641-41BE-9919-55F40F109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F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5F8F"/>
  </w:style>
  <w:style w:type="paragraph" w:styleId="Footer">
    <w:name w:val="footer"/>
    <w:basedOn w:val="Normal"/>
    <w:link w:val="FooterChar"/>
    <w:uiPriority w:val="99"/>
    <w:unhideWhenUsed/>
    <w:rsid w:val="00835F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112303">
      <w:bodyDiv w:val="1"/>
      <w:marLeft w:val="0"/>
      <w:marRight w:val="0"/>
      <w:marTop w:val="0"/>
      <w:marBottom w:val="0"/>
      <w:divBdr>
        <w:top w:val="none" w:sz="0" w:space="0" w:color="auto"/>
        <w:left w:val="none" w:sz="0" w:space="0" w:color="auto"/>
        <w:bottom w:val="none" w:sz="0" w:space="0" w:color="auto"/>
        <w:right w:val="none" w:sz="0" w:space="0" w:color="auto"/>
      </w:divBdr>
    </w:div>
    <w:div w:id="1662196686">
      <w:bodyDiv w:val="1"/>
      <w:marLeft w:val="0"/>
      <w:marRight w:val="0"/>
      <w:marTop w:val="0"/>
      <w:marBottom w:val="0"/>
      <w:divBdr>
        <w:top w:val="none" w:sz="0" w:space="0" w:color="auto"/>
        <w:left w:val="none" w:sz="0" w:space="0" w:color="auto"/>
        <w:bottom w:val="none" w:sz="0" w:space="0" w:color="auto"/>
        <w:right w:val="none" w:sz="0" w:space="0" w:color="auto"/>
      </w:divBdr>
    </w:div>
    <w:div w:id="188740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Missouri Secretary of State</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Blauvelt, Terry</dc:creator>
  <cp:keywords/>
  <dc:description/>
  <cp:lastModifiedBy>Blauvelt, Terry</cp:lastModifiedBy>
  <cp:revision>4</cp:revision>
  <cp:lastPrinted>2023-03-15T17:30:00Z</cp:lastPrinted>
  <dcterms:created xsi:type="dcterms:W3CDTF">2026-08-03T20:03:00Z</dcterms:created>
  <dcterms:modified xsi:type="dcterms:W3CDTF">2026-08-03T20:17:00Z</dcterms:modified>
</cp:coreProperties>
</file>