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20FF" w14:textId="3C00799D" w:rsidR="00F2785E" w:rsidRPr="00F82C3C" w:rsidRDefault="00F82C3C" w:rsidP="00F82C3C">
      <w:pPr>
        <w:pStyle w:val="Heading1"/>
        <w:spacing w:before="0" w:after="0"/>
        <w:jc w:val="center"/>
        <w:rPr>
          <w:b/>
          <w:bCs/>
          <w:color w:val="auto"/>
        </w:rPr>
      </w:pPr>
      <w:r w:rsidRPr="00F82C3C">
        <w:rPr>
          <w:b/>
          <w:bCs/>
          <w:color w:val="auto"/>
        </w:rPr>
        <w:t>Missouri State Library</w:t>
      </w:r>
    </w:p>
    <w:p w14:paraId="1E92F86F" w14:textId="497EA198" w:rsidR="00F82C3C" w:rsidRDefault="00F82C3C" w:rsidP="00F82C3C">
      <w:pPr>
        <w:pStyle w:val="Heading1"/>
        <w:spacing w:before="0" w:after="0"/>
        <w:jc w:val="center"/>
        <w:rPr>
          <w:b/>
          <w:bCs/>
          <w:color w:val="auto"/>
        </w:rPr>
      </w:pPr>
      <w:r w:rsidRPr="00F82C3C">
        <w:rPr>
          <w:b/>
          <w:bCs/>
          <w:color w:val="auto"/>
        </w:rPr>
        <w:t>LSTA Grant</w:t>
      </w:r>
      <w:r w:rsidR="007C52C4">
        <w:rPr>
          <w:b/>
          <w:bCs/>
          <w:color w:val="auto"/>
        </w:rPr>
        <w:t xml:space="preserve"> Descriptions</w:t>
      </w:r>
    </w:p>
    <w:p w14:paraId="150040DD" w14:textId="48950B11" w:rsidR="005857E1" w:rsidRPr="005857E1" w:rsidRDefault="005857E1" w:rsidP="005857E1">
      <w:pPr>
        <w:jc w:val="center"/>
      </w:pPr>
      <w:r>
        <w:t>Updated 06/11/26</w:t>
      </w:r>
    </w:p>
    <w:p w14:paraId="6AEA5D0C" w14:textId="77777777" w:rsidR="00F82C3C" w:rsidRDefault="00F82C3C"/>
    <w:p w14:paraId="1BEAE38F" w14:textId="2ED5540D" w:rsidR="00F82C3C" w:rsidRDefault="00FE2CDB" w:rsidP="00BE6301">
      <w:pPr>
        <w:pStyle w:val="Heading2"/>
        <w:shd w:val="clear" w:color="auto" w:fill="FFFF99"/>
      </w:pPr>
      <w:r>
        <w:t xml:space="preserve">Focus of Grant: </w:t>
      </w:r>
      <w:r w:rsidR="00F82C3C" w:rsidRPr="00F82C3C">
        <w:t>Strengthening Service Through Technology</w:t>
      </w:r>
    </w:p>
    <w:p w14:paraId="5AC1F909" w14:textId="1A0A2507" w:rsidR="00FE2CDB" w:rsidRPr="00FE2CDB" w:rsidRDefault="00F82C3C" w:rsidP="00FE2CDB">
      <w:pPr>
        <w:pStyle w:val="Heading3"/>
      </w:pPr>
      <w:r w:rsidRPr="00FE2CDB">
        <w:t>LSTA Priorit</w:t>
      </w:r>
      <w:r w:rsidR="00FE2CDB" w:rsidRPr="00FE2CDB">
        <w:t>ies</w:t>
      </w:r>
    </w:p>
    <w:p w14:paraId="42A373BE" w14:textId="77777777" w:rsidR="00FE2CDB" w:rsidRPr="005857E1" w:rsidRDefault="00FE2CDB" w:rsidP="00FE2CDB">
      <w:pPr>
        <w:pStyle w:val="ListParagraph"/>
        <w:numPr>
          <w:ilvl w:val="0"/>
          <w:numId w:val="3"/>
        </w:numPr>
        <w:rPr>
          <w:sz w:val="22"/>
          <w:szCs w:val="22"/>
        </w:rPr>
      </w:pPr>
      <w:r w:rsidRPr="005857E1">
        <w:rPr>
          <w:sz w:val="22"/>
          <w:szCs w:val="22"/>
        </w:rPr>
        <w:t>Expand Services for Learning and Access to Information</w:t>
      </w:r>
    </w:p>
    <w:p w14:paraId="0C925E50" w14:textId="2F49F0B1" w:rsidR="00FE2CDB" w:rsidRPr="005857E1" w:rsidRDefault="00FE2CDB" w:rsidP="00FE2CDB">
      <w:pPr>
        <w:pStyle w:val="ListParagraph"/>
        <w:numPr>
          <w:ilvl w:val="0"/>
          <w:numId w:val="3"/>
        </w:numPr>
        <w:rPr>
          <w:sz w:val="22"/>
          <w:szCs w:val="22"/>
        </w:rPr>
      </w:pPr>
      <w:r w:rsidRPr="005857E1">
        <w:rPr>
          <w:sz w:val="22"/>
          <w:szCs w:val="22"/>
        </w:rPr>
        <w:t>Establish or Enhance Electronic Address to Library and Information Services</w:t>
      </w:r>
    </w:p>
    <w:p w14:paraId="7308C0E6" w14:textId="47E87BF1" w:rsidR="00FE2CDB" w:rsidRDefault="00FE2CDB" w:rsidP="00FE2CDB">
      <w:pPr>
        <w:pStyle w:val="Heading3"/>
      </w:pPr>
      <w:r w:rsidRPr="00FE2CDB">
        <w:t>Missouri State Library Goal</w:t>
      </w:r>
    </w:p>
    <w:p w14:paraId="6C45C46A" w14:textId="42E22614" w:rsidR="00F82C3C" w:rsidRPr="005857E1" w:rsidRDefault="00FE2CDB" w:rsidP="00F82C3C">
      <w:pPr>
        <w:pStyle w:val="ListParagraph"/>
        <w:numPr>
          <w:ilvl w:val="0"/>
          <w:numId w:val="4"/>
        </w:numPr>
        <w:rPr>
          <w:sz w:val="22"/>
          <w:szCs w:val="22"/>
        </w:rPr>
      </w:pPr>
      <w:r w:rsidRPr="005857E1">
        <w:rPr>
          <w:sz w:val="22"/>
          <w:szCs w:val="22"/>
        </w:rPr>
        <w:t>Building and Sustaining Information Resources</w:t>
      </w:r>
    </w:p>
    <w:p w14:paraId="34AFC43F" w14:textId="6CC4EAFD" w:rsidR="00FE2CDB" w:rsidRPr="00F82C3C" w:rsidRDefault="005857E1" w:rsidP="00FE2CDB">
      <w:pPr>
        <w:pStyle w:val="Heading3"/>
      </w:pPr>
      <w:r>
        <w:t>Available Grants</w:t>
      </w:r>
    </w:p>
    <w:p w14:paraId="1EA639AF" w14:textId="187CEBF7" w:rsidR="00F82C3C" w:rsidRPr="005857E1" w:rsidRDefault="00F82C3C" w:rsidP="00BE6301">
      <w:pPr>
        <w:pStyle w:val="ListParagraph"/>
        <w:numPr>
          <w:ilvl w:val="0"/>
          <w:numId w:val="2"/>
        </w:numPr>
        <w:shd w:val="clear" w:color="auto" w:fill="D9D9D9" w:themeFill="background1" w:themeFillShade="D9"/>
        <w:rPr>
          <w:sz w:val="22"/>
          <w:szCs w:val="22"/>
        </w:rPr>
      </w:pPr>
      <w:r w:rsidRPr="005857E1">
        <w:rPr>
          <w:sz w:val="22"/>
          <w:szCs w:val="22"/>
        </w:rPr>
        <w:t>Technology Ladder Grant</w:t>
      </w:r>
    </w:p>
    <w:p w14:paraId="5DB4E27A" w14:textId="333F2FD6" w:rsidR="00F82C3C" w:rsidRPr="005857E1" w:rsidRDefault="00F82C3C" w:rsidP="00F82C3C">
      <w:pPr>
        <w:pStyle w:val="ListParagraph"/>
        <w:numPr>
          <w:ilvl w:val="1"/>
          <w:numId w:val="2"/>
        </w:numPr>
        <w:rPr>
          <w:sz w:val="22"/>
          <w:szCs w:val="22"/>
        </w:rPr>
      </w:pPr>
      <w:r w:rsidRPr="005857E1">
        <w:rPr>
          <w:sz w:val="22"/>
          <w:szCs w:val="22"/>
        </w:rPr>
        <w:t>Library Need – technology needs including hardware, software, and website design</w:t>
      </w:r>
    </w:p>
    <w:p w14:paraId="1974627E" w14:textId="3E8D3FCB" w:rsidR="00F82C3C" w:rsidRPr="005857E1" w:rsidRDefault="00F82C3C" w:rsidP="00F82C3C">
      <w:pPr>
        <w:pStyle w:val="ListParagraph"/>
        <w:numPr>
          <w:ilvl w:val="1"/>
          <w:numId w:val="2"/>
        </w:numPr>
        <w:rPr>
          <w:sz w:val="22"/>
          <w:szCs w:val="22"/>
        </w:rPr>
      </w:pPr>
      <w:r w:rsidRPr="005857E1">
        <w:rPr>
          <w:sz w:val="22"/>
          <w:szCs w:val="22"/>
        </w:rPr>
        <w:t>Full Description – Open to qualified public libraries needing financial assistance for technology hardware, software and website development. Projects may be intricate in nature and/or require a longer timeframe to provide solid evaluation measures. Websites are required to be ADA compliant, contain a translation link, and link to state resources. Certain projects may require libraries to plan maintenance and upgrades for sustainability. Review the grant application for funding amounts.</w:t>
      </w:r>
    </w:p>
    <w:p w14:paraId="4962EF59" w14:textId="0A363394" w:rsidR="00F82C3C" w:rsidRPr="005857E1" w:rsidRDefault="00F82C3C" w:rsidP="00F82C3C">
      <w:pPr>
        <w:pStyle w:val="ListParagraph"/>
        <w:numPr>
          <w:ilvl w:val="1"/>
          <w:numId w:val="2"/>
        </w:numPr>
        <w:rPr>
          <w:sz w:val="22"/>
          <w:szCs w:val="22"/>
        </w:rPr>
      </w:pPr>
      <w:r w:rsidRPr="005857E1">
        <w:rPr>
          <w:sz w:val="22"/>
          <w:szCs w:val="22"/>
        </w:rPr>
        <w:t xml:space="preserve">Type of Library – Public </w:t>
      </w:r>
    </w:p>
    <w:p w14:paraId="2848E540" w14:textId="7DD66A3B" w:rsidR="00F82C3C" w:rsidRPr="005857E1" w:rsidRDefault="00F82C3C" w:rsidP="00BE6301">
      <w:pPr>
        <w:pStyle w:val="ListParagraph"/>
        <w:numPr>
          <w:ilvl w:val="0"/>
          <w:numId w:val="2"/>
        </w:numPr>
        <w:shd w:val="clear" w:color="auto" w:fill="D9D9D9" w:themeFill="background1" w:themeFillShade="D9"/>
        <w:rPr>
          <w:sz w:val="22"/>
          <w:szCs w:val="22"/>
        </w:rPr>
      </w:pPr>
      <w:r w:rsidRPr="005857E1">
        <w:rPr>
          <w:sz w:val="22"/>
          <w:szCs w:val="22"/>
        </w:rPr>
        <w:t>Technology Mini-Grant</w:t>
      </w:r>
    </w:p>
    <w:p w14:paraId="3A9ED5B6" w14:textId="37898AC0" w:rsidR="00F82C3C" w:rsidRPr="005857E1" w:rsidRDefault="00F82C3C" w:rsidP="00F82C3C">
      <w:pPr>
        <w:pStyle w:val="ListParagraph"/>
        <w:numPr>
          <w:ilvl w:val="1"/>
          <w:numId w:val="2"/>
        </w:numPr>
        <w:rPr>
          <w:sz w:val="22"/>
          <w:szCs w:val="22"/>
        </w:rPr>
      </w:pPr>
      <w:r w:rsidRPr="005857E1">
        <w:rPr>
          <w:sz w:val="22"/>
          <w:szCs w:val="22"/>
        </w:rPr>
        <w:t>Library Need – Technology needs including hardware and software</w:t>
      </w:r>
    </w:p>
    <w:p w14:paraId="0BACC452" w14:textId="2921614D" w:rsidR="00F82C3C" w:rsidRPr="005857E1" w:rsidRDefault="00F82C3C" w:rsidP="00F82C3C">
      <w:pPr>
        <w:pStyle w:val="ListParagraph"/>
        <w:numPr>
          <w:ilvl w:val="1"/>
          <w:numId w:val="2"/>
        </w:numPr>
        <w:rPr>
          <w:sz w:val="22"/>
          <w:szCs w:val="22"/>
        </w:rPr>
      </w:pPr>
      <w:r w:rsidRPr="005857E1">
        <w:rPr>
          <w:sz w:val="22"/>
          <w:szCs w:val="22"/>
        </w:rPr>
        <w:t xml:space="preserve">Full Description – Open to qualified public libraries needing to replace, upgrade, or add new equipment or software. Projects should be of short duration including compilation of adequate evaluation measures. Review the grant application for funding amounts. </w:t>
      </w:r>
    </w:p>
    <w:p w14:paraId="41E6F253" w14:textId="7D960A98" w:rsidR="00F82C3C" w:rsidRPr="005857E1" w:rsidRDefault="00F82C3C" w:rsidP="00F82C3C">
      <w:pPr>
        <w:pStyle w:val="ListParagraph"/>
        <w:numPr>
          <w:ilvl w:val="1"/>
          <w:numId w:val="2"/>
        </w:numPr>
        <w:rPr>
          <w:sz w:val="22"/>
          <w:szCs w:val="22"/>
        </w:rPr>
      </w:pPr>
      <w:r w:rsidRPr="005857E1">
        <w:rPr>
          <w:sz w:val="22"/>
          <w:szCs w:val="22"/>
        </w:rPr>
        <w:t xml:space="preserve">Type of Library – Public </w:t>
      </w:r>
    </w:p>
    <w:p w14:paraId="60180E45" w14:textId="1A35A98D" w:rsidR="00F82C3C" w:rsidRPr="005857E1" w:rsidRDefault="00F82C3C" w:rsidP="00BE6301">
      <w:pPr>
        <w:pStyle w:val="ListParagraph"/>
        <w:numPr>
          <w:ilvl w:val="0"/>
          <w:numId w:val="2"/>
        </w:numPr>
        <w:shd w:val="clear" w:color="auto" w:fill="D9D9D9" w:themeFill="background1" w:themeFillShade="D9"/>
        <w:rPr>
          <w:sz w:val="22"/>
          <w:szCs w:val="22"/>
        </w:rPr>
      </w:pPr>
      <w:r w:rsidRPr="005857E1">
        <w:rPr>
          <w:sz w:val="22"/>
          <w:szCs w:val="22"/>
        </w:rPr>
        <w:t>Digital Imaging Grant</w:t>
      </w:r>
    </w:p>
    <w:p w14:paraId="4C4791DA" w14:textId="566489B1" w:rsidR="00F82C3C" w:rsidRPr="005857E1" w:rsidRDefault="00F82C3C" w:rsidP="00F82C3C">
      <w:pPr>
        <w:pStyle w:val="ListParagraph"/>
        <w:numPr>
          <w:ilvl w:val="1"/>
          <w:numId w:val="2"/>
        </w:numPr>
        <w:rPr>
          <w:sz w:val="22"/>
          <w:szCs w:val="22"/>
        </w:rPr>
      </w:pPr>
      <w:r w:rsidRPr="005857E1">
        <w:rPr>
          <w:sz w:val="22"/>
          <w:szCs w:val="22"/>
        </w:rPr>
        <w:t>Library Need - Digitization of significant historical and cultural materials in Missouri</w:t>
      </w:r>
    </w:p>
    <w:p w14:paraId="70B32FC9" w14:textId="4BF5395A" w:rsidR="00F82C3C" w:rsidRPr="005857E1" w:rsidRDefault="00F82C3C" w:rsidP="00F82C3C">
      <w:pPr>
        <w:pStyle w:val="ListParagraph"/>
        <w:numPr>
          <w:ilvl w:val="1"/>
          <w:numId w:val="2"/>
        </w:numPr>
        <w:rPr>
          <w:sz w:val="22"/>
          <w:szCs w:val="22"/>
        </w:rPr>
      </w:pPr>
      <w:r w:rsidRPr="005857E1">
        <w:rPr>
          <w:sz w:val="22"/>
          <w:szCs w:val="22"/>
        </w:rPr>
        <w:t>Full Description – These grants provide funding for scanning, cataloging and Web delivery of significant historical and cultural materials in Missouri and in Missouri history. Grants are restricted to projects involving original source materials. Priorities include institutions doing their first project; demonstration projects that document best practices; and institutions adding metadata to existing digital collections. Review the grant application for funding amounts.</w:t>
      </w:r>
    </w:p>
    <w:p w14:paraId="5BA10B9E" w14:textId="749C1260" w:rsidR="00F82C3C" w:rsidRPr="005857E1" w:rsidRDefault="00F82C3C" w:rsidP="00F82C3C">
      <w:pPr>
        <w:pStyle w:val="ListParagraph"/>
        <w:numPr>
          <w:ilvl w:val="1"/>
          <w:numId w:val="2"/>
        </w:numPr>
        <w:rPr>
          <w:sz w:val="22"/>
          <w:szCs w:val="22"/>
        </w:rPr>
      </w:pPr>
      <w:r w:rsidRPr="005857E1">
        <w:rPr>
          <w:sz w:val="22"/>
          <w:szCs w:val="22"/>
        </w:rPr>
        <w:t>Type of Library – Academic, Public, and Special</w:t>
      </w:r>
    </w:p>
    <w:p w14:paraId="44DEB90D" w14:textId="2ABF7B95" w:rsidR="00F82C3C" w:rsidRPr="005857E1" w:rsidRDefault="00F82C3C" w:rsidP="00BE6301">
      <w:pPr>
        <w:pStyle w:val="ListParagraph"/>
        <w:numPr>
          <w:ilvl w:val="0"/>
          <w:numId w:val="2"/>
        </w:numPr>
        <w:shd w:val="clear" w:color="auto" w:fill="D9D9D9" w:themeFill="background1" w:themeFillShade="D9"/>
        <w:rPr>
          <w:sz w:val="22"/>
          <w:szCs w:val="22"/>
        </w:rPr>
      </w:pPr>
      <w:r w:rsidRPr="005857E1">
        <w:rPr>
          <w:sz w:val="22"/>
          <w:szCs w:val="22"/>
        </w:rPr>
        <w:t>Library Automation Grant</w:t>
      </w:r>
    </w:p>
    <w:p w14:paraId="1D60DD13" w14:textId="319A80F4" w:rsidR="00F82C3C" w:rsidRPr="005857E1" w:rsidRDefault="00F82C3C" w:rsidP="00F82C3C">
      <w:pPr>
        <w:pStyle w:val="ListParagraph"/>
        <w:numPr>
          <w:ilvl w:val="1"/>
          <w:numId w:val="2"/>
        </w:numPr>
        <w:rPr>
          <w:sz w:val="22"/>
          <w:szCs w:val="22"/>
        </w:rPr>
      </w:pPr>
      <w:r w:rsidRPr="005857E1">
        <w:rPr>
          <w:sz w:val="22"/>
          <w:szCs w:val="22"/>
        </w:rPr>
        <w:t xml:space="preserve">Library Need – Improving online access to collections </w:t>
      </w:r>
    </w:p>
    <w:p w14:paraId="280DD515" w14:textId="51EFC43F" w:rsidR="00F82C3C" w:rsidRPr="005857E1" w:rsidRDefault="00F82C3C" w:rsidP="00F82C3C">
      <w:pPr>
        <w:pStyle w:val="ListParagraph"/>
        <w:numPr>
          <w:ilvl w:val="1"/>
          <w:numId w:val="2"/>
        </w:numPr>
        <w:rPr>
          <w:sz w:val="22"/>
          <w:szCs w:val="22"/>
        </w:rPr>
      </w:pPr>
      <w:r w:rsidRPr="005857E1">
        <w:rPr>
          <w:sz w:val="22"/>
          <w:szCs w:val="22"/>
        </w:rPr>
        <w:lastRenderedPageBreak/>
        <w:t>Full Description – Funding to facilitate automation of libraries that do not have an online catalog and for migration from one system to the next for libraries improving online access to collections. Priority will be given to libraries migrating to Missouri Evergreen. Review the grant application for funding amounts.</w:t>
      </w:r>
    </w:p>
    <w:p w14:paraId="652C1037" w14:textId="58EADB0D" w:rsidR="00FE2CDB" w:rsidRPr="005857E1" w:rsidRDefault="00F82C3C" w:rsidP="00FE2CDB">
      <w:pPr>
        <w:pStyle w:val="ListParagraph"/>
        <w:numPr>
          <w:ilvl w:val="1"/>
          <w:numId w:val="2"/>
        </w:numPr>
        <w:rPr>
          <w:sz w:val="22"/>
          <w:szCs w:val="22"/>
        </w:rPr>
      </w:pPr>
      <w:r w:rsidRPr="005857E1">
        <w:rPr>
          <w:sz w:val="22"/>
          <w:szCs w:val="22"/>
        </w:rPr>
        <w:t xml:space="preserve">Type of Library – Public </w:t>
      </w:r>
    </w:p>
    <w:p w14:paraId="7159199C" w14:textId="77777777" w:rsidR="00FE2CDB" w:rsidRDefault="00FE2CDB" w:rsidP="00FE2CDB">
      <w:pPr>
        <w:pStyle w:val="Heading2"/>
      </w:pPr>
    </w:p>
    <w:p w14:paraId="399BAB3E" w14:textId="4825E899" w:rsidR="00FE2CDB" w:rsidRPr="00FE2CDB" w:rsidRDefault="00FE2CDB" w:rsidP="006054F6">
      <w:pPr>
        <w:pStyle w:val="Heading2"/>
        <w:shd w:val="clear" w:color="auto" w:fill="FFFF99"/>
      </w:pPr>
      <w:r w:rsidRPr="00BE6301">
        <w:rPr>
          <w:shd w:val="clear" w:color="auto" w:fill="FFFF99"/>
        </w:rPr>
        <w:t>Focus of Grant: Strengthening Service Through Lifelong Learning</w:t>
      </w:r>
    </w:p>
    <w:p w14:paraId="3ED9E74B" w14:textId="77777777" w:rsidR="00FE2CDB" w:rsidRDefault="00FE2CDB" w:rsidP="00FE2CDB">
      <w:pPr>
        <w:pStyle w:val="Heading3"/>
      </w:pPr>
      <w:r w:rsidRPr="00FE2CDB">
        <w:t>LSTA Priorities:</w:t>
      </w:r>
    </w:p>
    <w:p w14:paraId="172D5E40" w14:textId="77777777" w:rsidR="00FE2CDB" w:rsidRPr="005857E1" w:rsidRDefault="00FE2CDB" w:rsidP="00FE2CDB">
      <w:pPr>
        <w:pStyle w:val="Heading3"/>
        <w:numPr>
          <w:ilvl w:val="0"/>
          <w:numId w:val="5"/>
        </w:numPr>
        <w:rPr>
          <w:i w:val="0"/>
          <w:iCs w:val="0"/>
          <w:sz w:val="22"/>
          <w:szCs w:val="22"/>
        </w:rPr>
      </w:pPr>
      <w:r w:rsidRPr="00FE2CDB">
        <w:rPr>
          <w:i w:val="0"/>
          <w:iCs w:val="0"/>
          <w:sz w:val="22"/>
          <w:szCs w:val="22"/>
        </w:rPr>
        <w:t>Support an Educated and Informed Citizenry</w:t>
      </w:r>
    </w:p>
    <w:p w14:paraId="24052D69" w14:textId="36D1516C" w:rsidR="00FE2CDB" w:rsidRPr="00FE2CDB" w:rsidRDefault="00FE2CDB" w:rsidP="00FE2CDB">
      <w:pPr>
        <w:pStyle w:val="Heading3"/>
        <w:numPr>
          <w:ilvl w:val="0"/>
          <w:numId w:val="5"/>
        </w:numPr>
        <w:rPr>
          <w:i w:val="0"/>
          <w:iCs w:val="0"/>
          <w:sz w:val="22"/>
          <w:szCs w:val="22"/>
        </w:rPr>
      </w:pPr>
      <w:r w:rsidRPr="00FE2CDB">
        <w:rPr>
          <w:i w:val="0"/>
          <w:iCs w:val="0"/>
          <w:sz w:val="22"/>
          <w:szCs w:val="22"/>
        </w:rPr>
        <w:t xml:space="preserve">Serve the Underserved </w:t>
      </w:r>
    </w:p>
    <w:p w14:paraId="2F07D1DF" w14:textId="77777777" w:rsidR="00FE2CDB" w:rsidRDefault="00FE2CDB" w:rsidP="00FE2CDB">
      <w:pPr>
        <w:pStyle w:val="Heading3"/>
      </w:pPr>
      <w:r w:rsidRPr="00FE2CDB">
        <w:t>Missouri State Library Goal</w:t>
      </w:r>
    </w:p>
    <w:p w14:paraId="75ABDE59" w14:textId="6B2CC17D" w:rsidR="00FE2CDB" w:rsidRPr="005857E1" w:rsidRDefault="00FE2CDB" w:rsidP="005857E1">
      <w:pPr>
        <w:pStyle w:val="ListParagraph"/>
        <w:numPr>
          <w:ilvl w:val="0"/>
          <w:numId w:val="7"/>
        </w:numPr>
        <w:rPr>
          <w:sz w:val="22"/>
          <w:szCs w:val="22"/>
        </w:rPr>
      </w:pPr>
      <w:r w:rsidRPr="005857E1">
        <w:rPr>
          <w:sz w:val="22"/>
          <w:szCs w:val="22"/>
        </w:rPr>
        <w:t>Targeting Library and Information Services</w:t>
      </w:r>
    </w:p>
    <w:p w14:paraId="7FBF2808" w14:textId="6436FBD9" w:rsidR="00FE2CDB" w:rsidRDefault="005857E1" w:rsidP="00FE2CDB">
      <w:pPr>
        <w:pStyle w:val="Heading3"/>
      </w:pPr>
      <w:r>
        <w:t xml:space="preserve">Available </w:t>
      </w:r>
      <w:r w:rsidR="00FE2CDB">
        <w:t>Grant</w:t>
      </w:r>
      <w:r>
        <w:t>s</w:t>
      </w:r>
    </w:p>
    <w:p w14:paraId="01FBB479" w14:textId="5F4C574B" w:rsidR="005857E1" w:rsidRPr="005857E1" w:rsidRDefault="005857E1" w:rsidP="00BE6301">
      <w:pPr>
        <w:pStyle w:val="ListParagraph"/>
        <w:numPr>
          <w:ilvl w:val="0"/>
          <w:numId w:val="6"/>
        </w:numPr>
        <w:shd w:val="clear" w:color="auto" w:fill="D9D9D9" w:themeFill="background1" w:themeFillShade="D9"/>
        <w:rPr>
          <w:sz w:val="22"/>
          <w:szCs w:val="22"/>
        </w:rPr>
      </w:pPr>
      <w:r w:rsidRPr="005857E1">
        <w:rPr>
          <w:sz w:val="22"/>
          <w:szCs w:val="22"/>
        </w:rPr>
        <w:t>Spotlight on Literacy Grant</w:t>
      </w:r>
    </w:p>
    <w:p w14:paraId="4A2D66BB" w14:textId="7EB2A41A" w:rsidR="005857E1" w:rsidRPr="005857E1" w:rsidRDefault="005857E1" w:rsidP="005857E1">
      <w:pPr>
        <w:pStyle w:val="ListParagraph"/>
        <w:numPr>
          <w:ilvl w:val="1"/>
          <w:numId w:val="6"/>
        </w:numPr>
        <w:rPr>
          <w:sz w:val="22"/>
          <w:szCs w:val="22"/>
        </w:rPr>
      </w:pPr>
      <w:r w:rsidRPr="005857E1">
        <w:rPr>
          <w:sz w:val="22"/>
          <w:szCs w:val="22"/>
        </w:rPr>
        <w:t xml:space="preserve">Library Need – For programs targeting literacy efforts through high school accreditation support, homework help, language skills development, etc. </w:t>
      </w:r>
    </w:p>
    <w:p w14:paraId="29201523" w14:textId="76F90143" w:rsidR="005857E1" w:rsidRPr="005857E1" w:rsidRDefault="005857E1" w:rsidP="005857E1">
      <w:pPr>
        <w:pStyle w:val="ListParagraph"/>
        <w:numPr>
          <w:ilvl w:val="1"/>
          <w:numId w:val="6"/>
        </w:numPr>
        <w:rPr>
          <w:sz w:val="22"/>
          <w:szCs w:val="22"/>
        </w:rPr>
      </w:pPr>
      <w:r w:rsidRPr="005857E1">
        <w:rPr>
          <w:sz w:val="22"/>
          <w:szCs w:val="22"/>
        </w:rPr>
        <w:t xml:space="preserve">Full Description – This grant program offers Missouri public libraries, academic libraries, and secondary or post-secondary school libraries the opportunity to serve patrons of all ages through programs that support an educated and informed citizenry. Programs may encourage early literacy skill development, reading, language skills development, academic improvement, job skills development, computer skills development, financial literacy, STEM initiatives and health skills development. Collaborative efforts to better serve low-literacy populations are strongly encouraged. Review the grant application for funding amounts. </w:t>
      </w:r>
    </w:p>
    <w:p w14:paraId="19369E38" w14:textId="417C554C" w:rsidR="005857E1" w:rsidRPr="005857E1" w:rsidRDefault="005857E1" w:rsidP="005857E1">
      <w:pPr>
        <w:pStyle w:val="ListParagraph"/>
        <w:numPr>
          <w:ilvl w:val="1"/>
          <w:numId w:val="6"/>
        </w:numPr>
        <w:rPr>
          <w:sz w:val="22"/>
          <w:szCs w:val="22"/>
        </w:rPr>
      </w:pPr>
      <w:r w:rsidRPr="005857E1">
        <w:rPr>
          <w:sz w:val="22"/>
          <w:szCs w:val="22"/>
        </w:rPr>
        <w:t>Type of Library – Academic, Public, and School</w:t>
      </w:r>
    </w:p>
    <w:p w14:paraId="4079B226" w14:textId="3DFC66E6" w:rsidR="005857E1" w:rsidRPr="005857E1" w:rsidRDefault="005857E1" w:rsidP="00BE6301">
      <w:pPr>
        <w:pStyle w:val="ListParagraph"/>
        <w:numPr>
          <w:ilvl w:val="0"/>
          <w:numId w:val="6"/>
        </w:numPr>
        <w:shd w:val="clear" w:color="auto" w:fill="D9D9D9" w:themeFill="background1" w:themeFillShade="D9"/>
        <w:rPr>
          <w:sz w:val="22"/>
          <w:szCs w:val="22"/>
        </w:rPr>
      </w:pPr>
      <w:r w:rsidRPr="005857E1">
        <w:rPr>
          <w:sz w:val="22"/>
          <w:szCs w:val="22"/>
        </w:rPr>
        <w:t>Summer Library Program Grant</w:t>
      </w:r>
    </w:p>
    <w:p w14:paraId="3AD2867E" w14:textId="5DC6A314" w:rsidR="005857E1" w:rsidRPr="005857E1" w:rsidRDefault="005857E1" w:rsidP="005857E1">
      <w:pPr>
        <w:pStyle w:val="ListParagraph"/>
        <w:numPr>
          <w:ilvl w:val="1"/>
          <w:numId w:val="6"/>
        </w:numPr>
        <w:rPr>
          <w:sz w:val="22"/>
          <w:szCs w:val="22"/>
        </w:rPr>
      </w:pPr>
      <w:r w:rsidRPr="005857E1">
        <w:rPr>
          <w:sz w:val="22"/>
          <w:szCs w:val="22"/>
        </w:rPr>
        <w:t>Library Need – Summer Library Programs for children, teens, and adults</w:t>
      </w:r>
    </w:p>
    <w:p w14:paraId="397E67D1" w14:textId="7EE5613D" w:rsidR="005857E1" w:rsidRPr="005857E1" w:rsidRDefault="005857E1" w:rsidP="005857E1">
      <w:pPr>
        <w:pStyle w:val="ListParagraph"/>
        <w:numPr>
          <w:ilvl w:val="1"/>
          <w:numId w:val="6"/>
        </w:numPr>
        <w:rPr>
          <w:sz w:val="22"/>
          <w:szCs w:val="22"/>
        </w:rPr>
      </w:pPr>
      <w:r w:rsidRPr="005857E1">
        <w:rPr>
          <w:sz w:val="22"/>
          <w:szCs w:val="22"/>
        </w:rPr>
        <w:t>Full Description – Grants to expand opportunities for children, teens and adults to improve their reading skills; enrich summer learning experiences; and, enhance opportunities to reach underserved summer populations. Review the grant application for funding amounts.</w:t>
      </w:r>
    </w:p>
    <w:p w14:paraId="7BC4753C" w14:textId="43984F75" w:rsidR="005857E1" w:rsidRPr="005857E1" w:rsidRDefault="005857E1" w:rsidP="005857E1">
      <w:pPr>
        <w:pStyle w:val="ListParagraph"/>
        <w:numPr>
          <w:ilvl w:val="1"/>
          <w:numId w:val="6"/>
        </w:numPr>
        <w:rPr>
          <w:sz w:val="22"/>
          <w:szCs w:val="22"/>
        </w:rPr>
      </w:pPr>
      <w:r w:rsidRPr="005857E1">
        <w:rPr>
          <w:sz w:val="22"/>
          <w:szCs w:val="22"/>
        </w:rPr>
        <w:t xml:space="preserve">Type of Library – Public and School </w:t>
      </w:r>
    </w:p>
    <w:p w14:paraId="253FD87C" w14:textId="77777777" w:rsidR="00F82C3C" w:rsidRDefault="00F82C3C" w:rsidP="00F82C3C"/>
    <w:p w14:paraId="27C29A50" w14:textId="2928FD3F" w:rsidR="007C52C4" w:rsidRPr="007C52C4" w:rsidRDefault="007C52C4" w:rsidP="00BE6301">
      <w:pPr>
        <w:pStyle w:val="Heading1"/>
        <w:shd w:val="clear" w:color="auto" w:fill="FFFF99"/>
        <w:spacing w:before="0" w:after="0"/>
        <w:rPr>
          <w:b/>
          <w:bCs/>
          <w:color w:val="auto"/>
          <w:sz w:val="28"/>
          <w:szCs w:val="28"/>
        </w:rPr>
      </w:pPr>
      <w:r w:rsidRPr="007C52C4">
        <w:rPr>
          <w:b/>
          <w:bCs/>
          <w:color w:val="auto"/>
          <w:sz w:val="28"/>
          <w:szCs w:val="28"/>
        </w:rPr>
        <w:t>Accessing the Grants</w:t>
      </w:r>
    </w:p>
    <w:p w14:paraId="518C12D0" w14:textId="1FD8168D" w:rsidR="005857E1" w:rsidRPr="005857E1" w:rsidRDefault="006054F6" w:rsidP="005857E1">
      <w:pPr>
        <w:jc w:val="center"/>
        <w:rPr>
          <w:sz w:val="22"/>
          <w:szCs w:val="22"/>
        </w:rPr>
      </w:pPr>
      <w:hyperlink r:id="rId5" w:history="1">
        <w:r w:rsidR="005857E1">
          <w:rPr>
            <w:rStyle w:val="Hyperlink"/>
            <w:sz w:val="22"/>
            <w:szCs w:val="22"/>
          </w:rPr>
          <w:t>Log into the grants portal system</w:t>
        </w:r>
      </w:hyperlink>
      <w:r w:rsidR="005857E1" w:rsidRPr="005857E1">
        <w:rPr>
          <w:sz w:val="22"/>
          <w:szCs w:val="22"/>
        </w:rPr>
        <w:t xml:space="preserve"> to access the grant award guidance.</w:t>
      </w:r>
      <w:r w:rsidR="005857E1">
        <w:rPr>
          <w:sz w:val="22"/>
          <w:szCs w:val="22"/>
        </w:rPr>
        <w:t xml:space="preserve"> </w:t>
      </w:r>
      <w:r w:rsidR="005857E1" w:rsidRPr="005857E1">
        <w:rPr>
          <w:sz w:val="22"/>
          <w:szCs w:val="22"/>
        </w:rPr>
        <w:t xml:space="preserve">Applications will be on the grants portal system approximately 45 days prior to the application due date. If you have questions, please email </w:t>
      </w:r>
      <w:hyperlink r:id="rId6" w:history="1">
        <w:r w:rsidR="005857E1" w:rsidRPr="005857E1">
          <w:rPr>
            <w:rStyle w:val="Hyperlink"/>
            <w:sz w:val="22"/>
            <w:szCs w:val="22"/>
          </w:rPr>
          <w:t>lsta@sos.mo.gov</w:t>
        </w:r>
      </w:hyperlink>
      <w:r w:rsidR="005857E1" w:rsidRPr="005857E1">
        <w:rPr>
          <w:sz w:val="22"/>
          <w:szCs w:val="22"/>
        </w:rPr>
        <w:t xml:space="preserve"> or call 800-325-0131.</w:t>
      </w:r>
    </w:p>
    <w:p w14:paraId="64DBAC2B" w14:textId="77777777" w:rsidR="005857E1" w:rsidRPr="005857E1" w:rsidRDefault="005857E1" w:rsidP="005857E1">
      <w:pPr>
        <w:jc w:val="center"/>
        <w:rPr>
          <w:b/>
          <w:bCs/>
          <w:sz w:val="22"/>
          <w:szCs w:val="22"/>
        </w:rPr>
      </w:pPr>
    </w:p>
    <w:p w14:paraId="7CBAD565" w14:textId="50776CD8" w:rsidR="00F82C3C" w:rsidRPr="005857E1" w:rsidRDefault="005857E1" w:rsidP="005857E1">
      <w:pPr>
        <w:jc w:val="center"/>
        <w:rPr>
          <w:i/>
          <w:iCs/>
          <w:sz w:val="22"/>
          <w:szCs w:val="22"/>
        </w:rPr>
      </w:pPr>
      <w:r w:rsidRPr="005857E1">
        <w:rPr>
          <w:i/>
          <w:iCs/>
          <w:sz w:val="22"/>
          <w:szCs w:val="22"/>
        </w:rPr>
        <w:t>This project is supported by the Institute of Museum and Library Services under the provisions of the Library Services and Technology Act as administered by the Missouri State Library, a division of the Office of the Secretary of State.</w:t>
      </w:r>
    </w:p>
    <w:sectPr w:rsidR="00F82C3C" w:rsidRPr="005857E1" w:rsidSect="005857E1">
      <w:pgSz w:w="15840" w:h="12240" w:orient="landscape"/>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944BF"/>
    <w:multiLevelType w:val="hybridMultilevel"/>
    <w:tmpl w:val="3558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A4459"/>
    <w:multiLevelType w:val="hybridMultilevel"/>
    <w:tmpl w:val="BD5AD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7281D"/>
    <w:multiLevelType w:val="hybridMultilevel"/>
    <w:tmpl w:val="3EDA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22D78"/>
    <w:multiLevelType w:val="hybridMultilevel"/>
    <w:tmpl w:val="DAD26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42ECF"/>
    <w:multiLevelType w:val="hybridMultilevel"/>
    <w:tmpl w:val="1222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3574F"/>
    <w:multiLevelType w:val="hybridMultilevel"/>
    <w:tmpl w:val="58C4B1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9176B9"/>
    <w:multiLevelType w:val="hybridMultilevel"/>
    <w:tmpl w:val="C63A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162653">
    <w:abstractNumId w:val="5"/>
  </w:num>
  <w:num w:numId="2" w16cid:durableId="1766536436">
    <w:abstractNumId w:val="1"/>
  </w:num>
  <w:num w:numId="3" w16cid:durableId="1926573207">
    <w:abstractNumId w:val="6"/>
  </w:num>
  <w:num w:numId="4" w16cid:durableId="1999266089">
    <w:abstractNumId w:val="2"/>
  </w:num>
  <w:num w:numId="5" w16cid:durableId="1790859727">
    <w:abstractNumId w:val="0"/>
  </w:num>
  <w:num w:numId="6" w16cid:durableId="1803188543">
    <w:abstractNumId w:val="3"/>
  </w:num>
  <w:num w:numId="7" w16cid:durableId="2044790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44"/>
    <w:rsid w:val="001C6CBA"/>
    <w:rsid w:val="005163F3"/>
    <w:rsid w:val="005857E1"/>
    <w:rsid w:val="006054F6"/>
    <w:rsid w:val="007C52C4"/>
    <w:rsid w:val="008C16E5"/>
    <w:rsid w:val="00925644"/>
    <w:rsid w:val="00B57C4F"/>
    <w:rsid w:val="00BE6301"/>
    <w:rsid w:val="00F2785E"/>
    <w:rsid w:val="00F82C3C"/>
    <w:rsid w:val="00FE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8A9E"/>
  <w15:chartTrackingRefBased/>
  <w15:docId w15:val="{16BFB35B-4BA2-4D0F-A02A-7936E694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2C3C"/>
    <w:pPr>
      <w:keepNext/>
      <w:keepLines/>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FE2CDB"/>
    <w:pPr>
      <w:keepNext/>
      <w:keepLines/>
      <w:outlineLvl w:val="2"/>
    </w:pPr>
    <w:rPr>
      <w:rFonts w:eastAsiaTheme="majorEastAsia" w:cstheme="majorBidi"/>
      <w:i/>
      <w:iCs/>
    </w:rPr>
  </w:style>
  <w:style w:type="paragraph" w:styleId="Heading4">
    <w:name w:val="heading 4"/>
    <w:basedOn w:val="Normal"/>
    <w:next w:val="Normal"/>
    <w:link w:val="Heading4Char"/>
    <w:uiPriority w:val="9"/>
    <w:semiHidden/>
    <w:unhideWhenUsed/>
    <w:qFormat/>
    <w:rsid w:val="00925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6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6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6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6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2C3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E2CDB"/>
    <w:rPr>
      <w:rFonts w:eastAsiaTheme="majorEastAsia" w:cstheme="majorBidi"/>
      <w:i/>
      <w:iCs/>
    </w:rPr>
  </w:style>
  <w:style w:type="character" w:customStyle="1" w:styleId="Heading4Char">
    <w:name w:val="Heading 4 Char"/>
    <w:basedOn w:val="DefaultParagraphFont"/>
    <w:link w:val="Heading4"/>
    <w:uiPriority w:val="9"/>
    <w:semiHidden/>
    <w:rsid w:val="00925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644"/>
    <w:rPr>
      <w:rFonts w:eastAsiaTheme="majorEastAsia" w:cstheme="majorBidi"/>
      <w:color w:val="272727" w:themeColor="text1" w:themeTint="D8"/>
    </w:rPr>
  </w:style>
  <w:style w:type="paragraph" w:styleId="Title">
    <w:name w:val="Title"/>
    <w:basedOn w:val="Normal"/>
    <w:next w:val="Normal"/>
    <w:link w:val="TitleChar"/>
    <w:uiPriority w:val="10"/>
    <w:qFormat/>
    <w:rsid w:val="009256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6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6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5644"/>
    <w:rPr>
      <w:i/>
      <w:iCs/>
      <w:color w:val="404040" w:themeColor="text1" w:themeTint="BF"/>
    </w:rPr>
  </w:style>
  <w:style w:type="paragraph" w:styleId="ListParagraph">
    <w:name w:val="List Paragraph"/>
    <w:basedOn w:val="Normal"/>
    <w:uiPriority w:val="34"/>
    <w:qFormat/>
    <w:rsid w:val="00925644"/>
    <w:pPr>
      <w:ind w:left="720"/>
      <w:contextualSpacing/>
    </w:pPr>
  </w:style>
  <w:style w:type="character" w:styleId="IntenseEmphasis">
    <w:name w:val="Intense Emphasis"/>
    <w:basedOn w:val="DefaultParagraphFont"/>
    <w:uiPriority w:val="21"/>
    <w:qFormat/>
    <w:rsid w:val="00925644"/>
    <w:rPr>
      <w:i/>
      <w:iCs/>
      <w:color w:val="0F4761" w:themeColor="accent1" w:themeShade="BF"/>
    </w:rPr>
  </w:style>
  <w:style w:type="paragraph" w:styleId="IntenseQuote">
    <w:name w:val="Intense Quote"/>
    <w:basedOn w:val="Normal"/>
    <w:next w:val="Normal"/>
    <w:link w:val="IntenseQuoteChar"/>
    <w:uiPriority w:val="30"/>
    <w:qFormat/>
    <w:rsid w:val="00925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644"/>
    <w:rPr>
      <w:i/>
      <w:iCs/>
      <w:color w:val="0F4761" w:themeColor="accent1" w:themeShade="BF"/>
    </w:rPr>
  </w:style>
  <w:style w:type="character" w:styleId="IntenseReference">
    <w:name w:val="Intense Reference"/>
    <w:basedOn w:val="DefaultParagraphFont"/>
    <w:uiPriority w:val="32"/>
    <w:qFormat/>
    <w:rsid w:val="00925644"/>
    <w:rPr>
      <w:b/>
      <w:bCs/>
      <w:smallCaps/>
      <w:color w:val="0F4761" w:themeColor="accent1" w:themeShade="BF"/>
      <w:spacing w:val="5"/>
    </w:rPr>
  </w:style>
  <w:style w:type="character" w:styleId="Hyperlink">
    <w:name w:val="Hyperlink"/>
    <w:basedOn w:val="DefaultParagraphFont"/>
    <w:uiPriority w:val="99"/>
    <w:unhideWhenUsed/>
    <w:rsid w:val="005857E1"/>
    <w:rPr>
      <w:color w:val="467886" w:themeColor="hyperlink"/>
      <w:u w:val="single"/>
    </w:rPr>
  </w:style>
  <w:style w:type="character" w:styleId="UnresolvedMention">
    <w:name w:val="Unresolved Mention"/>
    <w:basedOn w:val="DefaultParagraphFont"/>
    <w:uiPriority w:val="99"/>
    <w:semiHidden/>
    <w:unhideWhenUsed/>
    <w:rsid w:val="00585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0821">
      <w:bodyDiv w:val="1"/>
      <w:marLeft w:val="0"/>
      <w:marRight w:val="0"/>
      <w:marTop w:val="0"/>
      <w:marBottom w:val="0"/>
      <w:divBdr>
        <w:top w:val="none" w:sz="0" w:space="0" w:color="auto"/>
        <w:left w:val="none" w:sz="0" w:space="0" w:color="auto"/>
        <w:bottom w:val="none" w:sz="0" w:space="0" w:color="auto"/>
        <w:right w:val="none" w:sz="0" w:space="0" w:color="auto"/>
      </w:divBdr>
    </w:div>
    <w:div w:id="260066592">
      <w:bodyDiv w:val="1"/>
      <w:marLeft w:val="0"/>
      <w:marRight w:val="0"/>
      <w:marTop w:val="0"/>
      <w:marBottom w:val="0"/>
      <w:divBdr>
        <w:top w:val="none" w:sz="0" w:space="0" w:color="auto"/>
        <w:left w:val="none" w:sz="0" w:space="0" w:color="auto"/>
        <w:bottom w:val="none" w:sz="0" w:space="0" w:color="auto"/>
        <w:right w:val="none" w:sz="0" w:space="0" w:color="auto"/>
      </w:divBdr>
    </w:div>
    <w:div w:id="702874547">
      <w:bodyDiv w:val="1"/>
      <w:marLeft w:val="0"/>
      <w:marRight w:val="0"/>
      <w:marTop w:val="0"/>
      <w:marBottom w:val="0"/>
      <w:divBdr>
        <w:top w:val="none" w:sz="0" w:space="0" w:color="auto"/>
        <w:left w:val="none" w:sz="0" w:space="0" w:color="auto"/>
        <w:bottom w:val="none" w:sz="0" w:space="0" w:color="auto"/>
        <w:right w:val="none" w:sz="0" w:space="0" w:color="auto"/>
      </w:divBdr>
    </w:div>
    <w:div w:id="739254486">
      <w:bodyDiv w:val="1"/>
      <w:marLeft w:val="0"/>
      <w:marRight w:val="0"/>
      <w:marTop w:val="0"/>
      <w:marBottom w:val="0"/>
      <w:divBdr>
        <w:top w:val="none" w:sz="0" w:space="0" w:color="auto"/>
        <w:left w:val="none" w:sz="0" w:space="0" w:color="auto"/>
        <w:bottom w:val="none" w:sz="0" w:space="0" w:color="auto"/>
        <w:right w:val="none" w:sz="0" w:space="0" w:color="auto"/>
      </w:divBdr>
    </w:div>
    <w:div w:id="845170011">
      <w:bodyDiv w:val="1"/>
      <w:marLeft w:val="0"/>
      <w:marRight w:val="0"/>
      <w:marTop w:val="0"/>
      <w:marBottom w:val="0"/>
      <w:divBdr>
        <w:top w:val="none" w:sz="0" w:space="0" w:color="auto"/>
        <w:left w:val="none" w:sz="0" w:space="0" w:color="auto"/>
        <w:bottom w:val="none" w:sz="0" w:space="0" w:color="auto"/>
        <w:right w:val="none" w:sz="0" w:space="0" w:color="auto"/>
      </w:divBdr>
    </w:div>
    <w:div w:id="1156533337">
      <w:bodyDiv w:val="1"/>
      <w:marLeft w:val="0"/>
      <w:marRight w:val="0"/>
      <w:marTop w:val="0"/>
      <w:marBottom w:val="0"/>
      <w:divBdr>
        <w:top w:val="none" w:sz="0" w:space="0" w:color="auto"/>
        <w:left w:val="none" w:sz="0" w:space="0" w:color="auto"/>
        <w:bottom w:val="none" w:sz="0" w:space="0" w:color="auto"/>
        <w:right w:val="none" w:sz="0" w:space="0" w:color="auto"/>
      </w:divBdr>
    </w:div>
    <w:div w:id="1167136333">
      <w:bodyDiv w:val="1"/>
      <w:marLeft w:val="0"/>
      <w:marRight w:val="0"/>
      <w:marTop w:val="0"/>
      <w:marBottom w:val="0"/>
      <w:divBdr>
        <w:top w:val="none" w:sz="0" w:space="0" w:color="auto"/>
        <w:left w:val="none" w:sz="0" w:space="0" w:color="auto"/>
        <w:bottom w:val="none" w:sz="0" w:space="0" w:color="auto"/>
        <w:right w:val="none" w:sz="0" w:space="0" w:color="auto"/>
      </w:divBdr>
    </w:div>
    <w:div w:id="1349211523">
      <w:bodyDiv w:val="1"/>
      <w:marLeft w:val="0"/>
      <w:marRight w:val="0"/>
      <w:marTop w:val="0"/>
      <w:marBottom w:val="0"/>
      <w:divBdr>
        <w:top w:val="none" w:sz="0" w:space="0" w:color="auto"/>
        <w:left w:val="none" w:sz="0" w:space="0" w:color="auto"/>
        <w:bottom w:val="none" w:sz="0" w:space="0" w:color="auto"/>
        <w:right w:val="none" w:sz="0" w:space="0" w:color="auto"/>
      </w:divBdr>
    </w:div>
    <w:div w:id="1457675741">
      <w:bodyDiv w:val="1"/>
      <w:marLeft w:val="0"/>
      <w:marRight w:val="0"/>
      <w:marTop w:val="0"/>
      <w:marBottom w:val="0"/>
      <w:divBdr>
        <w:top w:val="none" w:sz="0" w:space="0" w:color="auto"/>
        <w:left w:val="none" w:sz="0" w:space="0" w:color="auto"/>
        <w:bottom w:val="none" w:sz="0" w:space="0" w:color="auto"/>
        <w:right w:val="none" w:sz="0" w:space="0" w:color="auto"/>
      </w:divBdr>
    </w:div>
    <w:div w:id="1723406073">
      <w:bodyDiv w:val="1"/>
      <w:marLeft w:val="0"/>
      <w:marRight w:val="0"/>
      <w:marTop w:val="0"/>
      <w:marBottom w:val="0"/>
      <w:divBdr>
        <w:top w:val="none" w:sz="0" w:space="0" w:color="auto"/>
        <w:left w:val="none" w:sz="0" w:space="0" w:color="auto"/>
        <w:bottom w:val="none" w:sz="0" w:space="0" w:color="auto"/>
        <w:right w:val="none" w:sz="0" w:space="0" w:color="auto"/>
      </w:divBdr>
    </w:div>
    <w:div w:id="1731228906">
      <w:bodyDiv w:val="1"/>
      <w:marLeft w:val="0"/>
      <w:marRight w:val="0"/>
      <w:marTop w:val="0"/>
      <w:marBottom w:val="0"/>
      <w:divBdr>
        <w:top w:val="none" w:sz="0" w:space="0" w:color="auto"/>
        <w:left w:val="none" w:sz="0" w:space="0" w:color="auto"/>
        <w:bottom w:val="none" w:sz="0" w:space="0" w:color="auto"/>
        <w:right w:val="none" w:sz="0" w:space="0" w:color="auto"/>
      </w:divBdr>
    </w:div>
    <w:div w:id="194696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ta@sos.mo.gov" TargetMode="External"/><Relationship Id="rId5" Type="http://schemas.openxmlformats.org/officeDocument/2006/relationships/hyperlink" Target="https://www.grantinterface.com/Home/Logon?urlkey=missourilibr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Missouri Secretary of State</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Dunne, Katie</dc:creator>
  <cp:keywords/>
  <dc:description/>
  <cp:lastModifiedBy>Dunne, Katie</cp:lastModifiedBy>
  <cp:revision>5</cp:revision>
  <dcterms:created xsi:type="dcterms:W3CDTF">2026-06-11T20:16:00Z</dcterms:created>
  <dcterms:modified xsi:type="dcterms:W3CDTF">2026-06-12T17:31:00Z</dcterms:modified>
</cp:coreProperties>
</file>